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026A96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3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026A96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795BB2" w:rsidP="00026A96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січень 2026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січні 2026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026A96">
        <w:rPr>
          <w:rFonts w:ascii="Calibri" w:hAnsi="Calibri" w:cs="Calibri"/>
          <w:color w:val="1F4E79" w:themeColor="accent5" w:themeShade="80"/>
        </w:rPr>
        <w:t>ку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                        з </w:t>
      </w:r>
      <w:r w:rsidR="00026A96">
        <w:rPr>
          <w:rFonts w:ascii="Calibri" w:hAnsi="Calibri" w:cs="Calibri"/>
          <w:color w:val="1F4E79" w:themeColor="accent5" w:themeShade="80"/>
        </w:rPr>
        <w:t xml:space="preserve">січнем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026A96">
        <w:rPr>
          <w:rFonts w:ascii="Calibri" w:hAnsi="Calibri" w:cs="Calibri"/>
          <w:color w:val="1F4E79" w:themeColor="accent5" w:themeShade="80"/>
        </w:rPr>
        <w:t>5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026A96">
        <w:rPr>
          <w:rFonts w:ascii="Calibri" w:hAnsi="Calibri" w:cs="Calibri"/>
          <w:color w:val="1F4E79" w:themeColor="accent5" w:themeShade="80"/>
        </w:rPr>
        <w:t>у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026A96">
        <w:rPr>
          <w:rFonts w:ascii="Calibri" w:hAnsi="Calibri" w:cs="Calibri"/>
          <w:color w:val="1F4E79" w:themeColor="accent5" w:themeShade="80"/>
        </w:rPr>
        <w:t>9,4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026A96" w:rsidRPr="00994952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  <w:r>
        <w:rPr>
          <w:rFonts w:ascii="Calibri" w:hAnsi="Calibri"/>
          <w:color w:val="22517D"/>
          <w:lang w:val="ru-RU"/>
        </w:rPr>
        <w:t>, наростаючим підсумком</w:t>
      </w:r>
    </w:p>
    <w:p w:rsidR="00026A96" w:rsidRPr="00994952" w:rsidRDefault="004D2B9B" w:rsidP="004D2B9B">
      <w:pPr>
        <w:tabs>
          <w:tab w:val="left" w:pos="8445"/>
        </w:tabs>
        <w:spacing w:line="204" w:lineRule="auto"/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</w:pPr>
      <w:r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</w:p>
    <w:p w:rsidR="00026A96" w:rsidRDefault="0099495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  <w:bookmarkStart w:id="1" w:name="_GoBack"/>
      <w:r>
        <w:rPr>
          <w:rFonts w:ascii="Calibri" w:hAnsi="Calibri" w:cs="Calibri"/>
          <w:noProof/>
          <w:color w:val="1F4E79" w:themeColor="accent5" w:themeShade="80"/>
          <w:lang w:eastAsia="uk-UA"/>
          <w14:ligatures w14:val="standardContextual"/>
        </w:rPr>
        <w:object w:dxaOrig="1440" w:dyaOrig="1440">
          <v:shape id="_x0000_s1038" type="#_x0000_t75" style="position:absolute;left:0;text-align:left;margin-left:12.3pt;margin-top:1.3pt;width:512.5pt;height:203.5pt;z-index:-251657728" fillcolor="window">
            <v:imagedata r:id="rId19" o:title=""/>
          </v:shape>
          <o:OLEObject Type="Embed" ProgID="MSGraph.Chart.8" ShapeID="_x0000_s1038" DrawAspect="Content" ObjectID="_1833349602" r:id="rId20">
            <o:FieldCodes>\s</o:FieldCodes>
          </o:OLEObject>
        </w:object>
      </w:r>
      <w:bookmarkEnd w:id="1"/>
    </w:p>
    <w:p w:rsidR="00026A96" w:rsidRDefault="00026A96" w:rsidP="00026A96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727B1">
        <w:rPr>
          <w:rFonts w:ascii="Calibri" w:hAnsi="Calibri" w:cs="Arial"/>
          <w:b/>
          <w:color w:val="DC9529"/>
        </w:rPr>
        <w:tab/>
      </w:r>
      <w:r w:rsidR="00994952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6525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90,6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90,6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109,9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026A96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109,9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026A96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50,9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50,9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232370" w:rsidRPr="00994952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232370" w:rsidRPr="00994952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(0352) 52-23-92; e-mail: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9495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krstat.gov.ua/norm_doc/2023/180/18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7CB9F-860A-427D-A143-06F086A6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Зоряна Качурівська</cp:lastModifiedBy>
  <cp:revision>63</cp:revision>
  <dcterms:created xsi:type="dcterms:W3CDTF">2025-09-11T12:37:00Z</dcterms:created>
  <dcterms:modified xsi:type="dcterms:W3CDTF">2026-02-23T09:00:00Z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