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418" w:rsidRDefault="00045418" w:rsidP="00E543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432A" w:rsidRPr="00E5432A" w:rsidRDefault="00E5432A" w:rsidP="00E543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5432A">
        <w:rPr>
          <w:rFonts w:ascii="Times New Roman" w:hAnsi="Times New Roman" w:cs="Times New Roman"/>
          <w:b/>
          <w:sz w:val="28"/>
          <w:szCs w:val="28"/>
        </w:rPr>
        <w:t>Джерела доходів та витрати домогосподарств Тернопільщини у 2020 році</w:t>
      </w:r>
      <w:bookmarkEnd w:id="0"/>
    </w:p>
    <w:p w:rsidR="00E5432A" w:rsidRPr="00EB446C" w:rsidRDefault="00E5432A" w:rsidP="0083673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D16A2" w:rsidRDefault="00265873" w:rsidP="00E54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D16A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6A2">
        <w:rPr>
          <w:rFonts w:ascii="Times New Roman" w:hAnsi="Times New Roman" w:cs="Times New Roman"/>
          <w:sz w:val="28"/>
          <w:szCs w:val="28"/>
        </w:rPr>
        <w:t xml:space="preserve">даними вибіркового обстеження умов життя домогосподарств кількість домогосподарств </w:t>
      </w:r>
      <w:r w:rsidR="000D16A2" w:rsidRPr="000C5087">
        <w:rPr>
          <w:rFonts w:ascii="Times New Roman" w:hAnsi="Times New Roman" w:cs="Times New Roman"/>
          <w:sz w:val="28"/>
          <w:szCs w:val="28"/>
        </w:rPr>
        <w:t>Тернопіль</w:t>
      </w:r>
      <w:r w:rsidR="00FC7C81" w:rsidRPr="000C5087">
        <w:rPr>
          <w:rFonts w:ascii="Times New Roman" w:hAnsi="Times New Roman" w:cs="Times New Roman"/>
          <w:sz w:val="28"/>
          <w:szCs w:val="28"/>
        </w:rPr>
        <w:t>щини</w:t>
      </w:r>
      <w:r w:rsidR="000D16A2" w:rsidRPr="000C5087">
        <w:rPr>
          <w:rFonts w:ascii="Times New Roman" w:hAnsi="Times New Roman" w:cs="Times New Roman"/>
          <w:sz w:val="28"/>
          <w:szCs w:val="28"/>
        </w:rPr>
        <w:t xml:space="preserve"> </w:t>
      </w:r>
      <w:r w:rsidR="00FC7C81" w:rsidRPr="000C5087">
        <w:rPr>
          <w:rFonts w:ascii="Times New Roman" w:hAnsi="Times New Roman" w:cs="Times New Roman"/>
          <w:spacing w:val="-8"/>
          <w:sz w:val="28"/>
          <w:szCs w:val="28"/>
        </w:rPr>
        <w:t>в</w:t>
      </w:r>
      <w:r w:rsidRPr="000C5087">
        <w:rPr>
          <w:rFonts w:ascii="Times New Roman" w:hAnsi="Times New Roman" w:cs="Times New Roman"/>
          <w:spacing w:val="-8"/>
          <w:sz w:val="28"/>
          <w:szCs w:val="28"/>
        </w:rPr>
        <w:t xml:space="preserve"> 2020 році </w:t>
      </w:r>
      <w:r w:rsidR="000D16A2" w:rsidRPr="000C5087">
        <w:rPr>
          <w:rFonts w:ascii="Times New Roman" w:hAnsi="Times New Roman" w:cs="Times New Roman"/>
          <w:spacing w:val="-8"/>
          <w:sz w:val="28"/>
          <w:szCs w:val="28"/>
        </w:rPr>
        <w:t>склала 348,3 тис.</w:t>
      </w:r>
      <w:r w:rsidRPr="000C508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0D16A2" w:rsidRPr="000C5087">
        <w:rPr>
          <w:rFonts w:ascii="Times New Roman" w:hAnsi="Times New Roman" w:cs="Times New Roman"/>
          <w:spacing w:val="-8"/>
          <w:sz w:val="28"/>
          <w:szCs w:val="28"/>
        </w:rPr>
        <w:t>Середній розмір</w:t>
      </w:r>
      <w:r w:rsidR="000D16A2">
        <w:rPr>
          <w:rFonts w:ascii="Times New Roman" w:hAnsi="Times New Roman" w:cs="Times New Roman"/>
          <w:sz w:val="28"/>
          <w:szCs w:val="28"/>
        </w:rPr>
        <w:t xml:space="preserve"> домогосподарства становив 2,92 особи.</w:t>
      </w:r>
    </w:p>
    <w:p w:rsidR="00FC7C81" w:rsidRDefault="00FC7C81" w:rsidP="00FC7C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Свої потреби домогосподарства задовільняють за рахунок ресурсів, які надходять із різних джерел. Середньомісячні сукупні ресурси </w:t>
      </w:r>
      <w:r w:rsidRPr="000C5087">
        <w:rPr>
          <w:rFonts w:ascii="Times New Roman" w:hAnsi="Times New Roman" w:cs="Times New Roman"/>
          <w:color w:val="000000" w:themeColor="text1"/>
          <w:spacing w:val="8"/>
          <w:sz w:val="28"/>
          <w:szCs w:val="28"/>
        </w:rPr>
        <w:t>одного домогосподарства Тернопільської області 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 році склали 12776 грн проти 13127 грн</w:t>
      </w:r>
      <w:r w:rsidRPr="003567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 попередньому році.</w:t>
      </w:r>
    </w:p>
    <w:p w:rsidR="00FC7C81" w:rsidRDefault="00FC7C81" w:rsidP="00FC7C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 структурі сукупних ресурсів домогосподарств грошові доходи склада</w:t>
      </w:r>
      <w:r w:rsidR="00E67699">
        <w:rPr>
          <w:rFonts w:ascii="Times New Roman" w:hAnsi="Times New Roman" w:cs="Times New Roman"/>
          <w:color w:val="000000" w:themeColor="text1"/>
          <w:sz w:val="28"/>
          <w:szCs w:val="28"/>
        </w:rPr>
        <w:t>ли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84,9%</w:t>
      </w:r>
      <w:r w:rsidR="00E6769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76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середньому на місяць одне домогосподарство</w:t>
      </w:r>
      <w:r w:rsidR="00E676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отримувало 10845 грн грошових доходів</w:t>
      </w:r>
      <w:r w:rsidR="000C5087">
        <w:rPr>
          <w:rFonts w:ascii="Times New Roman" w:hAnsi="Times New Roman" w:cs="Times New Roman"/>
          <w:color w:val="000000" w:themeColor="text1"/>
          <w:sz w:val="28"/>
          <w:szCs w:val="28"/>
        </w:rPr>
        <w:t>, з яких: 56,6%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="00E676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оплата праці;</w:t>
      </w:r>
      <w:r w:rsidR="00E676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22,2% – пенсії, стипендії, допомоги, пільги, субсидії та компенсаційні виплати</w:t>
      </w:r>
      <w:r w:rsidR="008E1FD3">
        <w:rPr>
          <w:rFonts w:ascii="Times New Roman" w:hAnsi="Times New Roman" w:cs="Times New Roman"/>
          <w:color w:val="000000" w:themeColor="text1"/>
          <w:sz w:val="28"/>
          <w:szCs w:val="28"/>
        </w:rPr>
        <w:t>, надані готівкою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E676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14,4</w:t>
      </w:r>
      <w:r w:rsidR="00E67699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допомога від родичів та інші грошові доходи;</w:t>
      </w:r>
      <w:r w:rsidR="00E676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3,8% – доходи від підприємницької діяльності та самозайнятості;</w:t>
      </w:r>
      <w:r w:rsidR="00E676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3,0% – доходи від продажу сільськогосподарської продукції.</w:t>
      </w:r>
    </w:p>
    <w:p w:rsidR="00AA242F" w:rsidRDefault="00AA242F" w:rsidP="00FC7C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242F">
        <w:rPr>
          <w:rFonts w:ascii="Times New Roman" w:hAnsi="Times New Roman" w:cs="Times New Roman"/>
          <w:color w:val="000000" w:themeColor="text1"/>
          <w:sz w:val="28"/>
          <w:szCs w:val="28"/>
        </w:rPr>
        <w:t>Негрошові доходи, тобто натуральні надходження, пільги та субсидії безготівкові на оплату житлово-комунальних послуг становили 9,4%, використані заощадження, позики, повернені домогосподарству борги – 5,7%.</w:t>
      </w:r>
    </w:p>
    <w:p w:rsidR="008E1FD3" w:rsidRPr="008E1FD3" w:rsidRDefault="008E1FD3" w:rsidP="008E1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FD3">
        <w:rPr>
          <w:rFonts w:ascii="Times New Roman" w:hAnsi="Times New Roman" w:cs="Times New Roman"/>
          <w:sz w:val="28"/>
          <w:szCs w:val="28"/>
        </w:rPr>
        <w:t>Сукупні ресурси на одного члена домогосподарства області становили 4375 грн на місяць проти 4496 грн у 2019 році.</w:t>
      </w:r>
    </w:p>
    <w:p w:rsidR="00FC7C81" w:rsidRDefault="00FC7C81" w:rsidP="00FC7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Критерієм якості матеріального становища населення є частка грошових доходів у сімейному бюджеті, яка витрачається на продовольчі товари. Відомо, що чим вище ця частка, тим нижче рівень матеріального добробуту.</w:t>
      </w:r>
      <w:r w:rsidR="002A52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67D2" w:rsidRDefault="007B0B3D" w:rsidP="00E543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2F5C29">
        <w:rPr>
          <w:rFonts w:ascii="Times New Roman" w:hAnsi="Times New Roman" w:cs="Times New Roman"/>
          <w:sz w:val="28"/>
          <w:szCs w:val="28"/>
        </w:rPr>
        <w:t>2020 році витрати на продовольчі товари</w:t>
      </w:r>
      <w:r w:rsidR="00BA31AF">
        <w:rPr>
          <w:rFonts w:ascii="Times New Roman" w:hAnsi="Times New Roman" w:cs="Times New Roman"/>
          <w:sz w:val="28"/>
          <w:szCs w:val="28"/>
        </w:rPr>
        <w:t>,</w:t>
      </w:r>
      <w:r w:rsidR="002F5C29">
        <w:rPr>
          <w:rFonts w:ascii="Times New Roman" w:hAnsi="Times New Roman" w:cs="Times New Roman"/>
          <w:sz w:val="28"/>
          <w:szCs w:val="28"/>
        </w:rPr>
        <w:t xml:space="preserve"> </w:t>
      </w:r>
      <w:r w:rsidR="007A272C">
        <w:rPr>
          <w:rFonts w:ascii="Times New Roman" w:hAnsi="Times New Roman" w:cs="Times New Roman"/>
          <w:sz w:val="28"/>
          <w:szCs w:val="28"/>
        </w:rPr>
        <w:t>включаючи харчування поза домом</w:t>
      </w:r>
      <w:r w:rsidR="002A5230">
        <w:rPr>
          <w:rFonts w:ascii="Times New Roman" w:hAnsi="Times New Roman" w:cs="Times New Roman"/>
          <w:sz w:val="28"/>
          <w:szCs w:val="28"/>
        </w:rPr>
        <w:t>,</w:t>
      </w:r>
      <w:r w:rsidR="002F5C29">
        <w:rPr>
          <w:rFonts w:ascii="Times New Roman" w:hAnsi="Times New Roman" w:cs="Times New Roman"/>
          <w:sz w:val="28"/>
          <w:szCs w:val="28"/>
        </w:rPr>
        <w:t xml:space="preserve"> </w:t>
      </w:r>
      <w:r w:rsidR="002A5230">
        <w:rPr>
          <w:rFonts w:ascii="Times New Roman" w:hAnsi="Times New Roman" w:cs="Times New Roman"/>
          <w:sz w:val="28"/>
          <w:szCs w:val="28"/>
        </w:rPr>
        <w:t>склали</w:t>
      </w:r>
      <w:r w:rsidR="00BA31AF">
        <w:rPr>
          <w:rFonts w:ascii="Times New Roman" w:hAnsi="Times New Roman" w:cs="Times New Roman"/>
          <w:sz w:val="28"/>
          <w:szCs w:val="28"/>
        </w:rPr>
        <w:t xml:space="preserve"> </w:t>
      </w:r>
      <w:r w:rsidR="002F5C29">
        <w:rPr>
          <w:rFonts w:ascii="Times New Roman" w:hAnsi="Times New Roman" w:cs="Times New Roman"/>
          <w:sz w:val="28"/>
          <w:szCs w:val="28"/>
        </w:rPr>
        <w:t>52,</w:t>
      </w:r>
      <w:r w:rsidR="00BA31AF">
        <w:rPr>
          <w:rFonts w:ascii="Times New Roman" w:hAnsi="Times New Roman" w:cs="Times New Roman"/>
          <w:sz w:val="28"/>
          <w:szCs w:val="28"/>
        </w:rPr>
        <w:t>5</w:t>
      </w:r>
      <w:r w:rsidR="002F5C29">
        <w:rPr>
          <w:rFonts w:ascii="Times New Roman" w:hAnsi="Times New Roman" w:cs="Times New Roman"/>
          <w:sz w:val="28"/>
          <w:szCs w:val="28"/>
        </w:rPr>
        <w:t>%</w:t>
      </w:r>
      <w:r w:rsidR="002A5230">
        <w:rPr>
          <w:rFonts w:ascii="Times New Roman" w:hAnsi="Times New Roman" w:cs="Times New Roman"/>
          <w:sz w:val="28"/>
          <w:szCs w:val="28"/>
        </w:rPr>
        <w:t xml:space="preserve"> від усіх </w:t>
      </w:r>
      <w:r w:rsidR="009660DC">
        <w:rPr>
          <w:rFonts w:ascii="Times New Roman" w:hAnsi="Times New Roman" w:cs="Times New Roman"/>
          <w:sz w:val="28"/>
          <w:szCs w:val="28"/>
        </w:rPr>
        <w:t xml:space="preserve">сукупних </w:t>
      </w:r>
      <w:r w:rsidR="002A5230">
        <w:rPr>
          <w:rFonts w:ascii="Times New Roman" w:hAnsi="Times New Roman" w:cs="Times New Roman"/>
          <w:sz w:val="28"/>
          <w:szCs w:val="28"/>
        </w:rPr>
        <w:t>витрат</w:t>
      </w:r>
      <w:r w:rsidR="002F5C29">
        <w:rPr>
          <w:rFonts w:ascii="Times New Roman" w:hAnsi="Times New Roman" w:cs="Times New Roman"/>
          <w:sz w:val="28"/>
          <w:szCs w:val="28"/>
        </w:rPr>
        <w:t xml:space="preserve">. </w:t>
      </w:r>
      <w:r w:rsidR="0049672B">
        <w:rPr>
          <w:rFonts w:ascii="Times New Roman" w:hAnsi="Times New Roman" w:cs="Times New Roman"/>
          <w:sz w:val="28"/>
          <w:szCs w:val="28"/>
        </w:rPr>
        <w:t xml:space="preserve">Відповідно, населення вимушене </w:t>
      </w:r>
      <w:r w:rsidR="0049672B" w:rsidRPr="009660DC">
        <w:rPr>
          <w:rFonts w:ascii="Times New Roman" w:hAnsi="Times New Roman" w:cs="Times New Roman"/>
          <w:spacing w:val="-2"/>
          <w:sz w:val="28"/>
          <w:szCs w:val="28"/>
        </w:rPr>
        <w:t>обмежувати свої потреби у придбанні товарів культурно-побутового призначення,</w:t>
      </w:r>
      <w:r w:rsidR="0049672B">
        <w:rPr>
          <w:rFonts w:ascii="Times New Roman" w:hAnsi="Times New Roman" w:cs="Times New Roman"/>
          <w:sz w:val="28"/>
          <w:szCs w:val="28"/>
        </w:rPr>
        <w:t xml:space="preserve"> в оновленні гардеробу.</w:t>
      </w:r>
      <w:r w:rsidR="00C843B4">
        <w:rPr>
          <w:rFonts w:ascii="Times New Roman" w:hAnsi="Times New Roman" w:cs="Times New Roman"/>
          <w:sz w:val="28"/>
          <w:szCs w:val="28"/>
        </w:rPr>
        <w:t xml:space="preserve"> </w:t>
      </w:r>
      <w:r w:rsidR="0049672B">
        <w:rPr>
          <w:rFonts w:ascii="Times New Roman" w:hAnsi="Times New Roman" w:cs="Times New Roman"/>
          <w:sz w:val="28"/>
          <w:szCs w:val="28"/>
        </w:rPr>
        <w:t xml:space="preserve">На купівлю непродовольчих товарів та послуг </w:t>
      </w:r>
      <w:r w:rsidR="0049672B" w:rsidRPr="009660DC">
        <w:rPr>
          <w:rFonts w:ascii="Times New Roman" w:hAnsi="Times New Roman" w:cs="Times New Roman"/>
          <w:sz w:val="28"/>
          <w:szCs w:val="28"/>
        </w:rPr>
        <w:t xml:space="preserve">домогосподарства щомісячно спрямовували 41,4% сукупних витрат, у тому числі </w:t>
      </w:r>
      <w:r w:rsidR="0049672B">
        <w:rPr>
          <w:rFonts w:ascii="Times New Roman" w:hAnsi="Times New Roman" w:cs="Times New Roman"/>
          <w:sz w:val="28"/>
          <w:szCs w:val="28"/>
        </w:rPr>
        <w:t>на оплату житла, комунальних продуктів та послуг – 10,5% (у середньому 1024 грн за місяць у розрахунку на одне домогосподарство), на оновлення гардеробу – 6,1</w:t>
      </w:r>
      <w:r w:rsidR="003567D2">
        <w:rPr>
          <w:rFonts w:ascii="Times New Roman" w:hAnsi="Times New Roman" w:cs="Times New Roman"/>
          <w:sz w:val="28"/>
          <w:szCs w:val="28"/>
        </w:rPr>
        <w:t>%, на інші напрями споживання (охорону здоров</w:t>
      </w:r>
      <w:r w:rsidR="003567D2" w:rsidRPr="003567D2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3567D2">
        <w:rPr>
          <w:rFonts w:ascii="Times New Roman" w:hAnsi="Times New Roman" w:cs="Times New Roman"/>
          <w:sz w:val="28"/>
          <w:szCs w:val="28"/>
        </w:rPr>
        <w:t xml:space="preserve">я, транспорт, зв'язок, на </w:t>
      </w:r>
      <w:r w:rsidR="003567D2" w:rsidRPr="006C12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придбання </w:t>
      </w:r>
      <w:r w:rsidR="009660DC">
        <w:rPr>
          <w:rFonts w:ascii="Times New Roman" w:hAnsi="Times New Roman" w:cs="Times New Roman"/>
          <w:color w:val="000000" w:themeColor="text1"/>
          <w:sz w:val="28"/>
          <w:szCs w:val="28"/>
        </w:rPr>
        <w:t>предметів</w:t>
      </w:r>
      <w:r w:rsidR="003567D2" w:rsidRPr="006C12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67D2" w:rsidRPr="003567D2">
        <w:rPr>
          <w:rFonts w:ascii="Times New Roman" w:hAnsi="Times New Roman" w:cs="Times New Roman"/>
          <w:color w:val="000000" w:themeColor="text1"/>
          <w:sz w:val="28"/>
          <w:szCs w:val="28"/>
        </w:rPr>
        <w:t>домашнього вжитку, побутової техніки</w:t>
      </w:r>
      <w:r w:rsidR="003567D2">
        <w:rPr>
          <w:rFonts w:ascii="Times New Roman" w:hAnsi="Times New Roman" w:cs="Times New Roman"/>
          <w:color w:val="000000" w:themeColor="text1"/>
          <w:sz w:val="28"/>
          <w:szCs w:val="28"/>
        </w:rPr>
        <w:t>, відпочинок та культуру</w:t>
      </w:r>
      <w:r w:rsidR="009660DC">
        <w:rPr>
          <w:rFonts w:ascii="Times New Roman" w:hAnsi="Times New Roman" w:cs="Times New Roman"/>
          <w:color w:val="000000" w:themeColor="text1"/>
          <w:sz w:val="28"/>
          <w:szCs w:val="28"/>
        </w:rPr>
        <w:t>, освіту</w:t>
      </w:r>
      <w:r w:rsidR="003567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від 5,5% до </w:t>
      </w:r>
      <w:r w:rsidR="009660DC">
        <w:rPr>
          <w:rFonts w:ascii="Times New Roman" w:hAnsi="Times New Roman" w:cs="Times New Roman"/>
          <w:color w:val="000000" w:themeColor="text1"/>
          <w:sz w:val="28"/>
          <w:szCs w:val="28"/>
        </w:rPr>
        <w:t>0,7</w:t>
      </w:r>
      <w:r w:rsidR="003567D2">
        <w:rPr>
          <w:rFonts w:ascii="Times New Roman" w:hAnsi="Times New Roman" w:cs="Times New Roman"/>
          <w:color w:val="000000" w:themeColor="text1"/>
          <w:sz w:val="28"/>
          <w:szCs w:val="28"/>
        </w:rPr>
        <w:t>% сукупних витрат</w:t>
      </w:r>
      <w:r w:rsidR="008778E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A5230" w:rsidRDefault="003567D2" w:rsidP="00E543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B21C9B">
        <w:rPr>
          <w:rFonts w:ascii="Times New Roman" w:hAnsi="Times New Roman" w:cs="Times New Roman"/>
          <w:color w:val="000000" w:themeColor="text1"/>
          <w:spacing w:val="-8"/>
          <w:sz w:val="28"/>
          <w:szCs w:val="28"/>
          <w:lang w:val="ru-RU"/>
        </w:rPr>
        <w:t>Середньомісячні сукупні витрати одного домогосподарства області</w:t>
      </w:r>
      <w:r w:rsidRPr="003567D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у 2020 році склали 9729 грн проти 11120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3567D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грн</w:t>
      </w:r>
      <w:r w:rsidR="00BA31A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у </w:t>
      </w:r>
      <w:r w:rsidR="00F43AC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попередньому</w:t>
      </w:r>
      <w:r w:rsidR="00BA31A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році.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</w:p>
    <w:p w:rsidR="00A95C6C" w:rsidRDefault="00F43ACD" w:rsidP="00E543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2020 році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сукупні</w:t>
      </w:r>
      <w:r w:rsidR="003567D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витрати на одного члена домогосподарства склали</w:t>
      </w:r>
      <w:r w:rsidR="001E630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0464D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3332</w:t>
      </w:r>
      <w:r w:rsidR="003567D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грн</w:t>
      </w:r>
      <w:r w:rsidR="00296AA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на місяць проти </w:t>
      </w:r>
      <w:r w:rsidR="000464D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3808</w:t>
      </w:r>
      <w:r w:rsidR="00296AA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грн у попередньому році</w:t>
      </w:r>
      <w:r w:rsidR="003567D2" w:rsidRPr="003567D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="00A95C6C">
        <w:rPr>
          <w:rFonts w:ascii="Times New Roman" w:hAnsi="Times New Roman" w:cs="Times New Roman"/>
          <w:color w:val="000000" w:themeColor="text1"/>
          <w:sz w:val="28"/>
          <w:szCs w:val="28"/>
        </w:rPr>
        <w:t>ередньомісячн</w:t>
      </w:r>
      <w:r w:rsidR="001E630D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E630D">
        <w:rPr>
          <w:rFonts w:ascii="Times New Roman" w:hAnsi="Times New Roman" w:cs="Times New Roman"/>
          <w:color w:val="000000" w:themeColor="text1"/>
          <w:sz w:val="28"/>
          <w:szCs w:val="28"/>
        </w:rPr>
        <w:t>сукупні витрати однієї особи</w:t>
      </w:r>
      <w:r w:rsidR="000464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2020 році менші за</w:t>
      </w:r>
      <w:r w:rsidR="001E63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середньомісячний</w:t>
      </w:r>
      <w:r w:rsidR="00A95C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фактичний прожитковий мінімум (довідково</w:t>
      </w:r>
      <w:r w:rsidR="001E630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A95C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3847 грн на одну особу) на </w:t>
      </w:r>
      <w:r w:rsidR="00EB446C">
        <w:rPr>
          <w:rFonts w:ascii="Times New Roman" w:hAnsi="Times New Roman" w:cs="Times New Roman"/>
          <w:color w:val="000000" w:themeColor="text1"/>
          <w:sz w:val="28"/>
          <w:szCs w:val="28"/>
        </w:rPr>
        <w:t>13,4</w:t>
      </w:r>
      <w:r w:rsidR="001E630D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A95C6C" w:rsidRDefault="00A95C6C" w:rsidP="00E543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Частка населення із середньодушовими еквівалент</w:t>
      </w:r>
      <w:r w:rsidR="00EB446C">
        <w:rPr>
          <w:rFonts w:ascii="Times New Roman" w:hAnsi="Times New Roman" w:cs="Times New Roman"/>
          <w:color w:val="000000" w:themeColor="text1"/>
          <w:sz w:val="28"/>
          <w:szCs w:val="28"/>
        </w:rPr>
        <w:t>ними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загальними доходами нижче фактичного прожиткового мінімуму у </w:t>
      </w:r>
      <w:r w:rsidRPr="000C5087">
        <w:rPr>
          <w:rFonts w:ascii="Times New Roman" w:hAnsi="Times New Roman" w:cs="Times New Roman"/>
          <w:color w:val="000000" w:themeColor="text1"/>
          <w:spacing w:val="10"/>
          <w:sz w:val="28"/>
          <w:szCs w:val="28"/>
        </w:rPr>
        <w:t>середньому за місяць у 2020 році зменшилась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порівняно з 2019 роком на </w:t>
      </w:r>
      <w:r w:rsidR="00BA31AF">
        <w:rPr>
          <w:rFonts w:ascii="Times New Roman" w:hAnsi="Times New Roman" w:cs="Times New Roman"/>
          <w:color w:val="000000" w:themeColor="text1"/>
          <w:sz w:val="28"/>
          <w:szCs w:val="28"/>
        </w:rPr>
        <w:t>3,4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в.п. і склала 22,2%.</w:t>
      </w:r>
    </w:p>
    <w:sectPr w:rsidR="00A95C6C" w:rsidSect="00EB446C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620" w:rsidRDefault="003B6620" w:rsidP="00D754F2">
      <w:pPr>
        <w:spacing w:after="0" w:line="240" w:lineRule="auto"/>
      </w:pPr>
      <w:r>
        <w:separator/>
      </w:r>
    </w:p>
  </w:endnote>
  <w:endnote w:type="continuationSeparator" w:id="0">
    <w:p w:rsidR="003B6620" w:rsidRDefault="003B6620" w:rsidP="00D75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620" w:rsidRDefault="003B6620" w:rsidP="00D754F2">
      <w:pPr>
        <w:spacing w:after="0" w:line="240" w:lineRule="auto"/>
      </w:pPr>
      <w:r>
        <w:separator/>
      </w:r>
    </w:p>
  </w:footnote>
  <w:footnote w:type="continuationSeparator" w:id="0">
    <w:p w:rsidR="003B6620" w:rsidRDefault="003B6620" w:rsidP="00D754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02"/>
    <w:rsid w:val="00045418"/>
    <w:rsid w:val="000464DA"/>
    <w:rsid w:val="000C5087"/>
    <w:rsid w:val="000D16A2"/>
    <w:rsid w:val="001E630D"/>
    <w:rsid w:val="00265873"/>
    <w:rsid w:val="00296AA8"/>
    <w:rsid w:val="002A5230"/>
    <w:rsid w:val="002F5C29"/>
    <w:rsid w:val="003567D2"/>
    <w:rsid w:val="003B6620"/>
    <w:rsid w:val="003D3E89"/>
    <w:rsid w:val="00422B37"/>
    <w:rsid w:val="0049672B"/>
    <w:rsid w:val="00676C7E"/>
    <w:rsid w:val="006C12DA"/>
    <w:rsid w:val="006F57BA"/>
    <w:rsid w:val="007122B8"/>
    <w:rsid w:val="007A272C"/>
    <w:rsid w:val="007B0B3D"/>
    <w:rsid w:val="0083673C"/>
    <w:rsid w:val="008778EC"/>
    <w:rsid w:val="008C0A02"/>
    <w:rsid w:val="008E1FD3"/>
    <w:rsid w:val="009660DC"/>
    <w:rsid w:val="00A857F4"/>
    <w:rsid w:val="00A95C6C"/>
    <w:rsid w:val="00AA242F"/>
    <w:rsid w:val="00B21C9B"/>
    <w:rsid w:val="00BA31AF"/>
    <w:rsid w:val="00BC44FB"/>
    <w:rsid w:val="00C00B42"/>
    <w:rsid w:val="00C843B4"/>
    <w:rsid w:val="00CD0FED"/>
    <w:rsid w:val="00D35574"/>
    <w:rsid w:val="00D754F2"/>
    <w:rsid w:val="00DF7FE5"/>
    <w:rsid w:val="00E5432A"/>
    <w:rsid w:val="00E67699"/>
    <w:rsid w:val="00EB446C"/>
    <w:rsid w:val="00F43ACD"/>
    <w:rsid w:val="00FC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11EF28-FC76-46E8-B207-CD4E5FF3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D3E8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3D3E8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D75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754F2"/>
  </w:style>
  <w:style w:type="paragraph" w:styleId="a7">
    <w:name w:val="footer"/>
    <w:basedOn w:val="a"/>
    <w:link w:val="a8"/>
    <w:uiPriority w:val="99"/>
    <w:unhideWhenUsed/>
    <w:rsid w:val="00D75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75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4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1805</Words>
  <Characters>1030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Владимир</dc:creator>
  <cp:keywords/>
  <dc:description/>
  <cp:lastModifiedBy>Y.Mazurok</cp:lastModifiedBy>
  <cp:revision>21</cp:revision>
  <dcterms:created xsi:type="dcterms:W3CDTF">2021-07-05T06:55:00Z</dcterms:created>
  <dcterms:modified xsi:type="dcterms:W3CDTF">2021-07-09T07:25:00Z</dcterms:modified>
</cp:coreProperties>
</file>