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F54" w:rsidRPr="00F40F54" w:rsidRDefault="00F40F54" w:rsidP="00F40F54">
      <w:pPr>
        <w:spacing w:before="300" w:after="150" w:line="240" w:lineRule="auto"/>
        <w:outlineLvl w:val="0"/>
        <w:rPr>
          <w:rFonts w:ascii="eUkraineHead" w:eastAsia="Times New Roman" w:hAnsi="eUkraineHead" w:cs="Times New Roman"/>
          <w:b/>
          <w:bCs/>
          <w:kern w:val="36"/>
          <w:sz w:val="48"/>
          <w:szCs w:val="48"/>
          <w:lang w:eastAsia="uk-UA"/>
        </w:rPr>
      </w:pPr>
      <w:r w:rsidRPr="00F40F54">
        <w:rPr>
          <w:rFonts w:ascii="eUkraineHead" w:eastAsia="Times New Roman" w:hAnsi="eUkraineHead" w:cs="Times New Roman"/>
          <w:b/>
          <w:bCs/>
          <w:kern w:val="36"/>
          <w:sz w:val="48"/>
          <w:szCs w:val="48"/>
          <w:lang w:eastAsia="uk-UA"/>
        </w:rPr>
        <w:t>XVІ. Фінансові зобов’язання</w:t>
      </w:r>
    </w:p>
    <w:p w:rsidR="00F40F54" w:rsidRPr="00F40F54" w:rsidRDefault="00D31A8A" w:rsidP="00D31A8A">
      <w:pPr>
        <w:spacing w:after="0" w:line="240" w:lineRule="auto"/>
        <w:rPr>
          <w:rFonts w:ascii="Times New Roman" w:eastAsia="Times New Roman" w:hAnsi="Times New Roman" w:cs="Times New Roman"/>
          <w:color w:val="333333"/>
          <w:sz w:val="24"/>
          <w:szCs w:val="24"/>
          <w:lang w:eastAsia="uk-UA"/>
        </w:rPr>
      </w:pPr>
      <w:hyperlink r:id="rId5" w:history="1">
        <w:r w:rsidR="00F40F54" w:rsidRPr="00F40F54">
          <w:rPr>
            <w:rFonts w:ascii="Times New Roman" w:eastAsia="Times New Roman" w:hAnsi="Times New Roman" w:cs="Times New Roman"/>
            <w:color w:val="0000FF"/>
            <w:sz w:val="24"/>
            <w:szCs w:val="24"/>
            <w:lang w:eastAsia="uk-UA"/>
          </w:rPr>
          <w:t> </w:t>
        </w:r>
      </w:hyperlink>
      <w:r w:rsidR="00F40F54" w:rsidRPr="00F40F54">
        <w:rPr>
          <w:rFonts w:ascii="Times New Roman" w:eastAsia="Times New Roman" w:hAnsi="Times New Roman" w:cs="Times New Roman"/>
          <w:color w:val="333333"/>
          <w:sz w:val="24"/>
          <w:szCs w:val="24"/>
          <w:lang w:eastAsia="uk-UA"/>
        </w:rPr>
        <w:t>175. Які фінансові зобов’язання відображаються в декларації?</w:t>
      </w:r>
    </w:p>
    <w:p w:rsidR="00F40F54" w:rsidRPr="00F40F54" w:rsidRDefault="00D31A8A" w:rsidP="00F40F54">
      <w:pPr>
        <w:spacing w:line="240" w:lineRule="auto"/>
        <w:rPr>
          <w:rFonts w:ascii="eUkraine" w:eastAsia="Times New Roman" w:hAnsi="eUkraine" w:cs="Times New Roman"/>
          <w:sz w:val="24"/>
          <w:szCs w:val="24"/>
          <w:lang w:eastAsia="uk-UA"/>
        </w:rPr>
      </w:pPr>
      <w:hyperlink r:id="rId6" w:history="1">
        <w:r w:rsidR="00F40F54" w:rsidRPr="00F40F54">
          <w:rPr>
            <w:rFonts w:ascii="eUkraine" w:eastAsia="Times New Roman" w:hAnsi="eUkraine" w:cs="Times New Roman"/>
            <w:color w:val="333333"/>
            <w:sz w:val="24"/>
            <w:szCs w:val="24"/>
            <w:lang w:eastAsia="uk-UA"/>
          </w:rPr>
          <w:t> </w:t>
        </w:r>
      </w:hyperlink>
      <w:r w:rsidR="00F40F54" w:rsidRPr="00F40F54">
        <w:rPr>
          <w:rFonts w:ascii="eUkraine" w:eastAsia="Times New Roman" w:hAnsi="eUkraine" w:cs="Times New Roman"/>
          <w:color w:val="333333"/>
          <w:sz w:val="24"/>
          <w:szCs w:val="24"/>
          <w:lang w:eastAsia="uk-UA"/>
        </w:rPr>
        <w:t>13.11.2023</w:t>
      </w:r>
      <w:r w:rsidR="00F40F54" w:rsidRPr="00F40F54">
        <w:rPr>
          <w:rFonts w:ascii="eUkraine" w:eastAsia="Times New Roman" w:hAnsi="eUkraine" w:cs="Times New Roman"/>
          <w:sz w:val="24"/>
          <w:szCs w:val="24"/>
          <w:lang w:eastAsia="uk-UA"/>
        </w:rPr>
        <w:t> </w:t>
      </w:r>
      <w:r w:rsidR="00F40F54" w:rsidRPr="00F40F54">
        <w:rPr>
          <w:rFonts w:ascii="eUkraine" w:eastAsia="Times New Roman" w:hAnsi="eUkraine" w:cs="Times New Roman"/>
          <w:color w:val="333333"/>
          <w:sz w:val="24"/>
          <w:szCs w:val="24"/>
          <w:lang w:eastAsia="uk-UA"/>
        </w:rPr>
        <w:t>Чинна публікація</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Відомості про фінансові зобов’язання зазначаються в разі, якщо розмір зобов’язання перевищує 50 ПМ </w:t>
      </w:r>
      <w:r w:rsidRPr="00F40F54">
        <w:rPr>
          <w:rFonts w:ascii="Times New Roman" w:eastAsia="Times New Roman" w:hAnsi="Times New Roman" w:cs="Times New Roman"/>
          <w:color w:val="999999"/>
          <w:sz w:val="24"/>
          <w:szCs w:val="24"/>
          <w:lang w:eastAsia="uk-UA"/>
        </w:rPr>
        <w:t>(п. 9 ч. 1 ст. 46 Закону)</w:t>
      </w:r>
      <w:r w:rsidRPr="00F40F54">
        <w:rPr>
          <w:rFonts w:ascii="Times New Roman" w:eastAsia="Times New Roman" w:hAnsi="Times New Roman" w:cs="Times New Roman"/>
          <w:color w:val="333333"/>
          <w:sz w:val="24"/>
          <w:szCs w:val="24"/>
          <w:lang w:eastAsia="uk-UA"/>
        </w:rPr>
        <w:t>.</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Фінансовими зобов’язаннями для цілей декларування є:</w:t>
      </w:r>
    </w:p>
    <w:p w:rsidR="00F40F54" w:rsidRPr="00F40F54" w:rsidRDefault="00F40F54" w:rsidP="00F40F54">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отримані кредити;</w:t>
      </w:r>
    </w:p>
    <w:p w:rsidR="00F40F54" w:rsidRPr="00F40F54" w:rsidRDefault="00F40F54" w:rsidP="00F40F54">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отримані позики;</w:t>
      </w:r>
    </w:p>
    <w:p w:rsidR="00F40F54" w:rsidRPr="00F40F54" w:rsidRDefault="00F40F54" w:rsidP="00F40F54">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інші кошти, які були позичені суб’єкту декларування або члену його сім’ї іншими особами, зокрема поворотна безвідсоткова фінансова допомога;</w:t>
      </w:r>
    </w:p>
    <w:p w:rsidR="00F40F54" w:rsidRPr="00F40F54" w:rsidRDefault="00F40F54" w:rsidP="00F40F54">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зобов’язання за договором лізингу;</w:t>
      </w:r>
    </w:p>
    <w:p w:rsidR="00F40F54" w:rsidRPr="00F40F54" w:rsidRDefault="00F40F54" w:rsidP="00F40F54">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зобов’язання за договором страхування;</w:t>
      </w:r>
    </w:p>
    <w:p w:rsidR="00F40F54" w:rsidRPr="00F40F54" w:rsidRDefault="00F40F54" w:rsidP="00F40F54">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зобов’язання за договором недержавного пенсійного забезпечення;</w:t>
      </w:r>
    </w:p>
    <w:p w:rsidR="00F40F54" w:rsidRPr="00F40F54" w:rsidRDefault="00F40F54" w:rsidP="00F40F54">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несплачені податкові зобов’язання;</w:t>
      </w:r>
    </w:p>
    <w:p w:rsidR="00F40F54" w:rsidRPr="00F40F54" w:rsidRDefault="00F40F54" w:rsidP="00F40F54">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інші зобов’язання, у тому числі, які виникли внаслідок укладених договорів (у декларації необхідно зазначити, які саме), або які виникли внаслідок набрання законної сили рішенням суду (наприклад, відшкодування моральної шкоди).</w:t>
      </w:r>
    </w:p>
    <w:p w:rsidR="00F40F54" w:rsidRPr="00F40F54" w:rsidRDefault="00F40F54" w:rsidP="00F40F54">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Відомості про фінансові зобов’язання суб’єкта декларування та/або членів його сім’ї за </w:t>
      </w:r>
      <w:r w:rsidRPr="00F40F54">
        <w:rPr>
          <w:rFonts w:ascii="Times New Roman" w:eastAsia="Times New Roman" w:hAnsi="Times New Roman" w:cs="Times New Roman"/>
          <w:b/>
          <w:bCs/>
          <w:color w:val="333333"/>
          <w:sz w:val="24"/>
          <w:szCs w:val="24"/>
          <w:lang w:eastAsia="uk-UA"/>
        </w:rPr>
        <w:t>позикою (кредитом) </w:t>
      </w:r>
      <w:r w:rsidRPr="00F40F54">
        <w:rPr>
          <w:rFonts w:ascii="Times New Roman" w:eastAsia="Times New Roman" w:hAnsi="Times New Roman" w:cs="Times New Roman"/>
          <w:color w:val="333333"/>
          <w:sz w:val="24"/>
          <w:szCs w:val="24"/>
          <w:lang w:eastAsia="uk-UA"/>
        </w:rPr>
        <w:t>зазначаються за наявності хоча б однієї з таких умов:</w:t>
      </w:r>
    </w:p>
    <w:p w:rsidR="00F40F54" w:rsidRPr="00F40F54" w:rsidRDefault="00F40F54" w:rsidP="00F40F54">
      <w:pPr>
        <w:numPr>
          <w:ilvl w:val="0"/>
          <w:numId w:val="2"/>
        </w:numPr>
        <w:pBdr>
          <w:bottom w:val="single" w:sz="6" w:space="0" w:color="D3D3D3"/>
        </w:pBdr>
        <w:shd w:val="clear" w:color="auto" w:fill="FFFFFF"/>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розмір отриманої у звітному періоді позики (кредиту) перевищує 50 ПМ;</w:t>
      </w:r>
    </w:p>
    <w:p w:rsidR="00F40F54" w:rsidRPr="00F40F54" w:rsidRDefault="00F40F54" w:rsidP="00F40F54">
      <w:pPr>
        <w:numPr>
          <w:ilvl w:val="0"/>
          <w:numId w:val="2"/>
        </w:numPr>
        <w:pBdr>
          <w:bottom w:val="single" w:sz="6" w:space="0" w:color="D3D3D3"/>
        </w:pBdr>
        <w:shd w:val="clear" w:color="auto" w:fill="FFFFFF"/>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розмір зобов’язання за позикою (кредитом) на початок звітного періоду перевищує 50 ПМ (у разі якщо позику (кредит) отримано у попередніх звітних періодах);</w:t>
      </w:r>
    </w:p>
    <w:p w:rsidR="00F40F54" w:rsidRPr="00F40F54" w:rsidRDefault="00F40F54" w:rsidP="00F40F54">
      <w:pPr>
        <w:numPr>
          <w:ilvl w:val="0"/>
          <w:numId w:val="2"/>
        </w:numPr>
        <w:shd w:val="clear" w:color="auto" w:fill="FFFFFF"/>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розмір зобов’язання за позикою (кредитом) на кінець звітного періоду перевищує 50 ПМ.</w:t>
      </w:r>
    </w:p>
    <w:p w:rsidR="00F40F54" w:rsidRPr="00F40F54" w:rsidRDefault="00F40F54" w:rsidP="00F40F54">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 xml:space="preserve">Відомості про зобов’язання за позикою (кредитом) за умов, зазначених у </w:t>
      </w:r>
      <w:proofErr w:type="spellStart"/>
      <w:r w:rsidRPr="00F40F54">
        <w:rPr>
          <w:rFonts w:ascii="Times New Roman" w:eastAsia="Times New Roman" w:hAnsi="Times New Roman" w:cs="Times New Roman"/>
          <w:color w:val="333333"/>
          <w:sz w:val="24"/>
          <w:szCs w:val="24"/>
          <w:lang w:eastAsia="uk-UA"/>
        </w:rPr>
        <w:t>п.п</w:t>
      </w:r>
      <w:proofErr w:type="spellEnd"/>
      <w:r w:rsidRPr="00F40F54">
        <w:rPr>
          <w:rFonts w:ascii="Times New Roman" w:eastAsia="Times New Roman" w:hAnsi="Times New Roman" w:cs="Times New Roman"/>
          <w:color w:val="333333"/>
          <w:sz w:val="24"/>
          <w:szCs w:val="24"/>
          <w:lang w:eastAsia="uk-UA"/>
        </w:rPr>
        <w:t>. 2 та 3, зазначаються незалежно від розміру зобов’язання, у тому числі за відсутності такого зобов’язання на кінець звітного періоду</w:t>
      </w:r>
      <w:r w:rsidRPr="00F40F54">
        <w:rPr>
          <w:rFonts w:ascii="Times New Roman" w:eastAsia="Times New Roman" w:hAnsi="Times New Roman" w:cs="Times New Roman"/>
          <w:color w:val="999999"/>
          <w:sz w:val="24"/>
          <w:szCs w:val="24"/>
          <w:lang w:eastAsia="uk-UA"/>
        </w:rPr>
        <w:t> (</w:t>
      </w:r>
      <w:proofErr w:type="spellStart"/>
      <w:r w:rsidRPr="00F40F54">
        <w:rPr>
          <w:rFonts w:ascii="Times New Roman" w:eastAsia="Times New Roman" w:hAnsi="Times New Roman" w:cs="Times New Roman"/>
          <w:color w:val="999999"/>
          <w:sz w:val="24"/>
          <w:szCs w:val="24"/>
          <w:lang w:eastAsia="uk-UA"/>
        </w:rPr>
        <w:t>пп</w:t>
      </w:r>
      <w:proofErr w:type="spellEnd"/>
      <w:r w:rsidRPr="00F40F54">
        <w:rPr>
          <w:rFonts w:ascii="Times New Roman" w:eastAsia="Times New Roman" w:hAnsi="Times New Roman" w:cs="Times New Roman"/>
          <w:color w:val="999999"/>
          <w:sz w:val="24"/>
          <w:szCs w:val="24"/>
          <w:lang w:eastAsia="uk-UA"/>
        </w:rPr>
        <w:t>. 1 п. 15 розділу ІV Порядку № 449/21)</w:t>
      </w:r>
      <w:r w:rsidRPr="00F40F54">
        <w:rPr>
          <w:rFonts w:ascii="Times New Roman" w:eastAsia="Times New Roman" w:hAnsi="Times New Roman" w:cs="Times New Roman"/>
          <w:color w:val="333333"/>
          <w:sz w:val="24"/>
          <w:szCs w:val="24"/>
          <w:lang w:eastAsia="uk-UA"/>
        </w:rPr>
        <w:t>.</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Відомості про штраф / пеню за прострочення погашення позики (кредиту) включаються в розмір позики (кредиту).</w:t>
      </w:r>
    </w:p>
    <w:p w:rsidR="00F40F54" w:rsidRPr="00F40F54" w:rsidRDefault="00F40F54" w:rsidP="00F40F54">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Відомості про </w:t>
      </w:r>
      <w:r w:rsidRPr="00F40F54">
        <w:rPr>
          <w:rFonts w:ascii="Times New Roman" w:eastAsia="Times New Roman" w:hAnsi="Times New Roman" w:cs="Times New Roman"/>
          <w:b/>
          <w:bCs/>
          <w:color w:val="333333"/>
          <w:sz w:val="24"/>
          <w:szCs w:val="24"/>
          <w:lang w:eastAsia="uk-UA"/>
        </w:rPr>
        <w:t>інші фінансові зобов’язання</w:t>
      </w:r>
      <w:r w:rsidRPr="00F40F54">
        <w:rPr>
          <w:rFonts w:ascii="Times New Roman" w:eastAsia="Times New Roman" w:hAnsi="Times New Roman" w:cs="Times New Roman"/>
          <w:color w:val="333333"/>
          <w:sz w:val="24"/>
          <w:szCs w:val="24"/>
          <w:lang w:eastAsia="uk-UA"/>
        </w:rPr>
        <w:t>, у тому числі за договорами лізингу, страхування, недержавного пенсійного забезпечення, зазначаються лише у разі, якщо їх розмір на кінець звітного періоду перевищує 50 ПМ </w:t>
      </w:r>
      <w:r w:rsidRPr="00F40F54">
        <w:rPr>
          <w:rFonts w:ascii="Times New Roman" w:eastAsia="Times New Roman" w:hAnsi="Times New Roman" w:cs="Times New Roman"/>
          <w:color w:val="999999"/>
          <w:sz w:val="24"/>
          <w:szCs w:val="24"/>
          <w:lang w:eastAsia="uk-UA"/>
        </w:rPr>
        <w:t>(</w:t>
      </w:r>
      <w:proofErr w:type="spellStart"/>
      <w:r w:rsidRPr="00F40F54">
        <w:rPr>
          <w:rFonts w:ascii="Times New Roman" w:eastAsia="Times New Roman" w:hAnsi="Times New Roman" w:cs="Times New Roman"/>
          <w:color w:val="999999"/>
          <w:sz w:val="24"/>
          <w:szCs w:val="24"/>
          <w:lang w:eastAsia="uk-UA"/>
        </w:rPr>
        <w:t>пп</w:t>
      </w:r>
      <w:proofErr w:type="spellEnd"/>
      <w:r w:rsidRPr="00F40F54">
        <w:rPr>
          <w:rFonts w:ascii="Times New Roman" w:eastAsia="Times New Roman" w:hAnsi="Times New Roman" w:cs="Times New Roman"/>
          <w:color w:val="999999"/>
          <w:sz w:val="24"/>
          <w:szCs w:val="24"/>
          <w:lang w:eastAsia="uk-UA"/>
        </w:rPr>
        <w:t>. 2 п. 15 розділу ІV Порядку № 449/21).</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b/>
          <w:bCs/>
          <w:color w:val="FF9900"/>
          <w:sz w:val="24"/>
          <w:szCs w:val="24"/>
          <w:lang w:eastAsia="uk-UA"/>
        </w:rPr>
        <w:t>Приклад 1</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Кредитний договір укладено у 2015 році та в тому самому році отримано всю суму кредиту – 500 000 грн. Протягом 2015 – 2020 років сплачено 300 000 грн. Упродовж 2021 року (звітного періоду) сплачено коштів у рахунок: основної суми кредиту – 160 000 грн, процентів за кредитом – 20 000 грн.</w:t>
      </w:r>
      <w:r w:rsidRPr="00F40F54">
        <w:rPr>
          <w:rFonts w:ascii="Times New Roman" w:eastAsia="Times New Roman" w:hAnsi="Times New Roman" w:cs="Times New Roman"/>
          <w:color w:val="333333"/>
          <w:sz w:val="24"/>
          <w:szCs w:val="24"/>
          <w:lang w:eastAsia="uk-UA"/>
        </w:rPr>
        <w:br/>
        <w:t>У розділі 13 «Фінансові зобов’язання» декларації за 2021 рік зазначаються такі відомості:</w:t>
      </w:r>
    </w:p>
    <w:p w:rsidR="00F40F54" w:rsidRPr="00F40F54" w:rsidRDefault="00F40F54" w:rsidP="00F40F54">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у полі «Розмір позики (кредиту), отриманої у звітному періоді, або розмір зобов’язання за позикою (кредитом) станом на початок звітного періоду» – 200 000 грн;</w:t>
      </w:r>
    </w:p>
    <w:p w:rsidR="00F40F54" w:rsidRPr="00F40F54" w:rsidRDefault="00F40F54" w:rsidP="00F40F54">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«Розмір сплачених у звітному періоді коштів у рахунок основної суми боргу за позикою (кредитом)» – 160 000 грн;</w:t>
      </w:r>
    </w:p>
    <w:p w:rsidR="00F40F54" w:rsidRPr="00F40F54" w:rsidRDefault="00F40F54" w:rsidP="00F40F54">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«Розмір сплачених у звітному періоді процентів за позикою (кредитом)» – 20 000 грн;</w:t>
      </w:r>
    </w:p>
    <w:p w:rsidR="00F40F54" w:rsidRPr="00F40F54" w:rsidRDefault="00F40F54" w:rsidP="00F40F54">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«Розмір зобов’язання на кінець звітного періоду» – 40 000 гривень.</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 xml:space="preserve">У декларації за 2022 рік відомості про зазначене фінансове зобов’язання не </w:t>
      </w:r>
      <w:proofErr w:type="spellStart"/>
      <w:r w:rsidRPr="00F40F54">
        <w:rPr>
          <w:rFonts w:ascii="Times New Roman" w:eastAsia="Times New Roman" w:hAnsi="Times New Roman" w:cs="Times New Roman"/>
          <w:color w:val="333333"/>
          <w:sz w:val="24"/>
          <w:szCs w:val="24"/>
          <w:lang w:eastAsia="uk-UA"/>
        </w:rPr>
        <w:t>зазначатимуться</w:t>
      </w:r>
      <w:proofErr w:type="spellEnd"/>
      <w:r w:rsidRPr="00F40F54">
        <w:rPr>
          <w:rFonts w:ascii="Times New Roman" w:eastAsia="Times New Roman" w:hAnsi="Times New Roman" w:cs="Times New Roman"/>
          <w:color w:val="333333"/>
          <w:sz w:val="24"/>
          <w:szCs w:val="24"/>
          <w:lang w:eastAsia="uk-UA"/>
        </w:rPr>
        <w:t>, оскільки розмір фінансового зобов’язання на 01.01.2022 менше ніж 50 ПМ (124 050 грн для 2022 року).</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b/>
          <w:bCs/>
          <w:color w:val="FF9900"/>
          <w:sz w:val="24"/>
          <w:szCs w:val="24"/>
          <w:lang w:eastAsia="uk-UA"/>
        </w:rPr>
        <w:t>Приклад 2 </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У листопаді 2021 року законної сили набрало рішення суду, яким з суб’єкта декларування стягнуто моральну шкоду на користь третьої особи у розмірі 200 000 грн. </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Декларант відшкодував моральну шкоду у визначеному розмірі в січні 2022 року.</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lastRenderedPageBreak/>
        <w:t>В такому разі у розділі 13 «Фінансові зобов’язання» декларації за 2021 рік слід відобразити фінансове зобов’язання, оскільки станом на кінець звітного періоду (31.12.2021) воно перевищує 50 ПМ (113 500 грн для 2021 року).</w:t>
      </w:r>
    </w:p>
    <w:p w:rsidR="00F40F54" w:rsidRPr="00F40F54" w:rsidRDefault="00F40F54" w:rsidP="00F40F54">
      <w:pPr>
        <w:spacing w:after="0" w:line="360" w:lineRule="atLeast"/>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 </w:t>
      </w:r>
    </w:p>
    <w:p w:rsidR="00F40F54" w:rsidRPr="00F40F54" w:rsidRDefault="00F40F54" w:rsidP="00F40F54">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176. Як декларувати фінансові зобов’язання у вигляді «кредитних ліній до зарплатних банківських карток» або аналогічні за змістом пропозиції?</w:t>
      </w:r>
    </w:p>
    <w:p w:rsidR="00F40F54" w:rsidRPr="00F40F54" w:rsidRDefault="00D31A8A" w:rsidP="00F40F54">
      <w:pPr>
        <w:spacing w:line="240" w:lineRule="auto"/>
        <w:rPr>
          <w:rFonts w:ascii="eUkraine" w:eastAsia="Times New Roman" w:hAnsi="eUkraine" w:cs="Times New Roman"/>
          <w:sz w:val="24"/>
          <w:szCs w:val="24"/>
          <w:lang w:eastAsia="uk-UA"/>
        </w:rPr>
      </w:pPr>
      <w:hyperlink r:id="rId7" w:history="1">
        <w:r w:rsidR="00F40F54" w:rsidRPr="00F40F54">
          <w:rPr>
            <w:rFonts w:ascii="eUkraine" w:eastAsia="Times New Roman" w:hAnsi="eUkraine" w:cs="Times New Roman"/>
            <w:color w:val="333333"/>
            <w:sz w:val="24"/>
            <w:szCs w:val="24"/>
            <w:lang w:eastAsia="uk-UA"/>
          </w:rPr>
          <w:t> </w:t>
        </w:r>
      </w:hyperlink>
      <w:r w:rsidR="00F40F54" w:rsidRPr="00F40F54">
        <w:rPr>
          <w:rFonts w:ascii="eUkraine" w:eastAsia="Times New Roman" w:hAnsi="eUkraine" w:cs="Times New Roman"/>
          <w:color w:val="333333"/>
          <w:sz w:val="24"/>
          <w:szCs w:val="24"/>
          <w:lang w:eastAsia="uk-UA"/>
        </w:rPr>
        <w:t>13.11.2023</w:t>
      </w:r>
      <w:r w:rsidR="00F40F54" w:rsidRPr="00F40F54">
        <w:rPr>
          <w:rFonts w:ascii="eUkraine" w:eastAsia="Times New Roman" w:hAnsi="eUkraine" w:cs="Times New Roman"/>
          <w:sz w:val="24"/>
          <w:szCs w:val="24"/>
          <w:lang w:eastAsia="uk-UA"/>
        </w:rPr>
        <w:t> </w:t>
      </w:r>
      <w:r w:rsidR="00F40F54" w:rsidRPr="00F40F54">
        <w:rPr>
          <w:rFonts w:ascii="eUkraine" w:eastAsia="Times New Roman" w:hAnsi="eUkraine" w:cs="Times New Roman"/>
          <w:color w:val="333333"/>
          <w:sz w:val="24"/>
          <w:szCs w:val="24"/>
          <w:lang w:eastAsia="uk-UA"/>
        </w:rPr>
        <w:t>Чинна публікація</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У розділі 13 «Фінансові зобов’язання» декларації – у разі якщо суб’єкт декларування / член його сім’ї у звітному періоді одноразово скористалися кредитними коштами, розмір яких перевищує 50 ПМ (незалежно від погашення станом на кінець звітного періоду), або залишок заборгованості на останній день звітного періоду перевищив 50 ПМ.</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 xml:space="preserve">За відсутності таких умов розмір коштів, якими суб’єкт декларування / член його сім’ї користувалися протягом звітного періоду, не </w:t>
      </w:r>
      <w:proofErr w:type="spellStart"/>
      <w:r w:rsidRPr="00F40F54">
        <w:rPr>
          <w:rFonts w:ascii="Times New Roman" w:eastAsia="Times New Roman" w:hAnsi="Times New Roman" w:cs="Times New Roman"/>
          <w:color w:val="333333"/>
          <w:sz w:val="24"/>
          <w:szCs w:val="24"/>
          <w:lang w:eastAsia="uk-UA"/>
        </w:rPr>
        <w:t>сумуються</w:t>
      </w:r>
      <w:proofErr w:type="spellEnd"/>
      <w:r w:rsidRPr="00F40F54">
        <w:rPr>
          <w:rFonts w:ascii="Times New Roman" w:eastAsia="Times New Roman" w:hAnsi="Times New Roman" w:cs="Times New Roman"/>
          <w:color w:val="333333"/>
          <w:sz w:val="24"/>
          <w:szCs w:val="24"/>
          <w:lang w:eastAsia="uk-UA"/>
        </w:rPr>
        <w:t>.</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 xml:space="preserve">У разі якщо суб’єкт декларування у звітному періоді одноразово скористався кредитними коштами, розмір яких перевищує 50 ПМ, додатково у розділі 14 «Видатки та правочини суб’єкта декларування» декларації відображенню підлягають відомості про вчинений правочин (бо на його підставі </w:t>
      </w:r>
      <w:proofErr w:type="spellStart"/>
      <w:r w:rsidRPr="00F40F54">
        <w:rPr>
          <w:rFonts w:ascii="Times New Roman" w:eastAsia="Times New Roman" w:hAnsi="Times New Roman" w:cs="Times New Roman"/>
          <w:color w:val="333333"/>
          <w:sz w:val="24"/>
          <w:szCs w:val="24"/>
          <w:lang w:eastAsia="uk-UA"/>
        </w:rPr>
        <w:t>виникло</w:t>
      </w:r>
      <w:proofErr w:type="spellEnd"/>
      <w:r w:rsidRPr="00F40F54">
        <w:rPr>
          <w:rFonts w:ascii="Times New Roman" w:eastAsia="Times New Roman" w:hAnsi="Times New Roman" w:cs="Times New Roman"/>
          <w:color w:val="333333"/>
          <w:sz w:val="24"/>
          <w:szCs w:val="24"/>
          <w:lang w:eastAsia="uk-UA"/>
        </w:rPr>
        <w:t xml:space="preserve"> фінансове зобов’язання). У блоках полів щодо видатку за цим правочином слід обрати позначку «Не застосовується».</w:t>
      </w:r>
    </w:p>
    <w:p w:rsidR="00F40F54" w:rsidRPr="00F40F54" w:rsidRDefault="00F40F54" w:rsidP="00F40F54">
      <w:pPr>
        <w:spacing w:after="0" w:line="360" w:lineRule="atLeast"/>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 </w:t>
      </w:r>
    </w:p>
    <w:p w:rsidR="00F40F54" w:rsidRPr="00F40F54" w:rsidRDefault="00F40F54" w:rsidP="00F40F54">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176-1. З якого моменту у поручителя (суб’єкта декларування / члена його сім’ї) виникає фінансове зобов’язання?</w:t>
      </w:r>
    </w:p>
    <w:p w:rsidR="00F40F54" w:rsidRPr="00F40F54" w:rsidRDefault="00D31A8A" w:rsidP="00F40F54">
      <w:pPr>
        <w:spacing w:line="240" w:lineRule="auto"/>
        <w:rPr>
          <w:rFonts w:ascii="eUkraine" w:eastAsia="Times New Roman" w:hAnsi="eUkraine" w:cs="Times New Roman"/>
          <w:sz w:val="24"/>
          <w:szCs w:val="24"/>
          <w:lang w:eastAsia="uk-UA"/>
        </w:rPr>
      </w:pPr>
      <w:hyperlink r:id="rId8" w:history="1">
        <w:r w:rsidR="00F40F54" w:rsidRPr="00F40F54">
          <w:rPr>
            <w:rFonts w:ascii="eUkraine" w:eastAsia="Times New Roman" w:hAnsi="eUkraine" w:cs="Times New Roman"/>
            <w:color w:val="333333"/>
            <w:sz w:val="24"/>
            <w:szCs w:val="24"/>
            <w:lang w:eastAsia="uk-UA"/>
          </w:rPr>
          <w:t> </w:t>
        </w:r>
      </w:hyperlink>
      <w:r w:rsidR="00F40F54" w:rsidRPr="00F40F54">
        <w:rPr>
          <w:rFonts w:ascii="eUkraine" w:eastAsia="Times New Roman" w:hAnsi="eUkraine" w:cs="Times New Roman"/>
          <w:color w:val="333333"/>
          <w:sz w:val="24"/>
          <w:szCs w:val="24"/>
          <w:lang w:eastAsia="uk-UA"/>
        </w:rPr>
        <w:t>13.11.2023</w:t>
      </w:r>
      <w:r w:rsidR="00F40F54" w:rsidRPr="00F40F54">
        <w:rPr>
          <w:rFonts w:ascii="eUkraine" w:eastAsia="Times New Roman" w:hAnsi="eUkraine" w:cs="Times New Roman"/>
          <w:sz w:val="24"/>
          <w:szCs w:val="24"/>
          <w:lang w:eastAsia="uk-UA"/>
        </w:rPr>
        <w:t> </w:t>
      </w:r>
      <w:r w:rsidR="00F40F54" w:rsidRPr="00F40F54">
        <w:rPr>
          <w:rFonts w:ascii="eUkraine" w:eastAsia="Times New Roman" w:hAnsi="eUkraine" w:cs="Times New Roman"/>
          <w:color w:val="333333"/>
          <w:sz w:val="24"/>
          <w:szCs w:val="24"/>
          <w:lang w:eastAsia="uk-UA"/>
        </w:rPr>
        <w:t>Чинна публікація</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За загальним правилом відомості про укладений договір поруки за зобов’язанням третьої особи не підлягають зазначенню в декларації, оскільки сам по собі факт укладення суб’єктом декларування / членом його сім’ї такого договору не спричиняє у них виникнення або припинення права, виникнення фінансового зобов’язання.</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Водночас за договором поруки поручитель поручається перед кредитором боржника за виконання ним свого обов’язку. Поручитель відповідає перед кредитором за порушення зобов’язання боржником </w:t>
      </w:r>
      <w:r w:rsidRPr="00F40F54">
        <w:rPr>
          <w:rFonts w:ascii="Times New Roman" w:eastAsia="Times New Roman" w:hAnsi="Times New Roman" w:cs="Times New Roman"/>
          <w:color w:val="999999"/>
          <w:sz w:val="24"/>
          <w:szCs w:val="24"/>
          <w:lang w:eastAsia="uk-UA"/>
        </w:rPr>
        <w:t>(ч. 1 ст. 553 ЦК України)</w:t>
      </w:r>
      <w:r w:rsidRPr="00F40F54">
        <w:rPr>
          <w:rFonts w:ascii="Times New Roman" w:eastAsia="Times New Roman" w:hAnsi="Times New Roman" w:cs="Times New Roman"/>
          <w:color w:val="333333"/>
          <w:sz w:val="24"/>
          <w:szCs w:val="24"/>
          <w:lang w:eastAsia="uk-UA"/>
        </w:rPr>
        <w:t>.</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У разі порушення боржником зобов’язання, забезпеченого порукою, боржник і поручитель відповідають перед кредитором як солідарні боржники, якщо договором поруки не встановлено додаткову (субсидіарну) відповідальність поручителя </w:t>
      </w:r>
      <w:r w:rsidRPr="00F40F54">
        <w:rPr>
          <w:rFonts w:ascii="Times New Roman" w:eastAsia="Times New Roman" w:hAnsi="Times New Roman" w:cs="Times New Roman"/>
          <w:color w:val="999999"/>
          <w:sz w:val="24"/>
          <w:szCs w:val="24"/>
          <w:lang w:eastAsia="uk-UA"/>
        </w:rPr>
        <w:t>(ч. 1 ст. 554 ЦК України)</w:t>
      </w:r>
      <w:r w:rsidRPr="00F40F54">
        <w:rPr>
          <w:rFonts w:ascii="Times New Roman" w:eastAsia="Times New Roman" w:hAnsi="Times New Roman" w:cs="Times New Roman"/>
          <w:color w:val="333333"/>
          <w:sz w:val="24"/>
          <w:szCs w:val="24"/>
          <w:lang w:eastAsia="uk-UA"/>
        </w:rPr>
        <w:t>.</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Поручитель відповідає перед кредитором у тому ж обсязі, що і боржник, включаючи сплату основного боргу, процентів, неустойки, відшкодування збитків, якщо інше не встановлено договором поруки</w:t>
      </w:r>
      <w:r w:rsidRPr="00F40F54">
        <w:rPr>
          <w:rFonts w:ascii="Times New Roman" w:eastAsia="Times New Roman" w:hAnsi="Times New Roman" w:cs="Times New Roman"/>
          <w:color w:val="999999"/>
          <w:sz w:val="24"/>
          <w:szCs w:val="24"/>
          <w:lang w:eastAsia="uk-UA"/>
        </w:rPr>
        <w:t> (ч. 2 ст. 554 ЦК України)</w:t>
      </w:r>
      <w:r w:rsidRPr="00F40F54">
        <w:rPr>
          <w:rFonts w:ascii="Times New Roman" w:eastAsia="Times New Roman" w:hAnsi="Times New Roman" w:cs="Times New Roman"/>
          <w:color w:val="333333"/>
          <w:sz w:val="24"/>
          <w:szCs w:val="24"/>
          <w:lang w:eastAsia="uk-UA"/>
        </w:rPr>
        <w:t>.</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У разі одержання вимоги кредитора поручитель зобов’язаний повідомити про це боржника, а в разі пред’явлення до нього позову – подати клопотання про залучення боржника до участі у справі </w:t>
      </w:r>
      <w:r w:rsidRPr="00F40F54">
        <w:rPr>
          <w:rFonts w:ascii="Times New Roman" w:eastAsia="Times New Roman" w:hAnsi="Times New Roman" w:cs="Times New Roman"/>
          <w:color w:val="999999"/>
          <w:sz w:val="24"/>
          <w:szCs w:val="24"/>
          <w:lang w:eastAsia="uk-UA"/>
        </w:rPr>
        <w:t>(ч. 1 ст. 555 ЦК України)</w:t>
      </w:r>
      <w:r w:rsidRPr="00F40F54">
        <w:rPr>
          <w:rFonts w:ascii="Times New Roman" w:eastAsia="Times New Roman" w:hAnsi="Times New Roman" w:cs="Times New Roman"/>
          <w:color w:val="333333"/>
          <w:sz w:val="24"/>
          <w:szCs w:val="24"/>
          <w:lang w:eastAsia="uk-UA"/>
        </w:rPr>
        <w:t>.</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 Інший момент виникнення зобов’язання у поручителя може бути визначений у договорі.</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 Якщо поручитель не повідомить боржника про вимогу кредитора і сам виконає зобов’язання, боржник має право висунути проти вимоги поручителя всі заперечення, які він мав проти вимоги кредитора </w:t>
      </w:r>
      <w:r w:rsidRPr="00F40F54">
        <w:rPr>
          <w:rFonts w:ascii="Times New Roman" w:eastAsia="Times New Roman" w:hAnsi="Times New Roman" w:cs="Times New Roman"/>
          <w:color w:val="999999"/>
          <w:sz w:val="24"/>
          <w:szCs w:val="24"/>
          <w:lang w:eastAsia="uk-UA"/>
        </w:rPr>
        <w:t>(ч. 1 ст. 555 ЦК України)</w:t>
      </w:r>
      <w:r w:rsidRPr="00F40F54">
        <w:rPr>
          <w:rFonts w:ascii="Times New Roman" w:eastAsia="Times New Roman" w:hAnsi="Times New Roman" w:cs="Times New Roman"/>
          <w:color w:val="333333"/>
          <w:sz w:val="24"/>
          <w:szCs w:val="24"/>
          <w:lang w:eastAsia="uk-UA"/>
        </w:rPr>
        <w:t>.</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Отже, за загальним правилом, </w:t>
      </w:r>
      <w:r w:rsidRPr="00F40F54">
        <w:rPr>
          <w:rFonts w:ascii="Times New Roman" w:eastAsia="Times New Roman" w:hAnsi="Times New Roman" w:cs="Times New Roman"/>
          <w:b/>
          <w:bCs/>
          <w:color w:val="333333"/>
          <w:sz w:val="24"/>
          <w:szCs w:val="24"/>
          <w:lang w:eastAsia="uk-UA"/>
        </w:rPr>
        <w:t>з моменту пред’явлення поручителю вимоги кредитора про виконання грошового зобов’язання у нього виникає фінансове зобов’язання</w:t>
      </w:r>
      <w:r w:rsidRPr="00F40F54">
        <w:rPr>
          <w:rFonts w:ascii="Times New Roman" w:eastAsia="Times New Roman" w:hAnsi="Times New Roman" w:cs="Times New Roman"/>
          <w:color w:val="333333"/>
          <w:sz w:val="24"/>
          <w:szCs w:val="24"/>
          <w:lang w:eastAsia="uk-UA"/>
        </w:rPr>
        <w:t> (для цілей декларування).</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Відомості про фінансові зобов’язання зазначаються в разі, якщо розмір зобов’язання перевищує 50 ПМ </w:t>
      </w:r>
      <w:r w:rsidRPr="00F40F54">
        <w:rPr>
          <w:rFonts w:ascii="Times New Roman" w:eastAsia="Times New Roman" w:hAnsi="Times New Roman" w:cs="Times New Roman"/>
          <w:color w:val="999999"/>
          <w:sz w:val="24"/>
          <w:szCs w:val="24"/>
          <w:lang w:eastAsia="uk-UA"/>
        </w:rPr>
        <w:t>(п. 9 ч. 1 ст. 46 Закону)</w:t>
      </w:r>
      <w:r w:rsidRPr="00F40F54">
        <w:rPr>
          <w:rFonts w:ascii="Times New Roman" w:eastAsia="Times New Roman" w:hAnsi="Times New Roman" w:cs="Times New Roman"/>
          <w:color w:val="333333"/>
          <w:sz w:val="24"/>
          <w:szCs w:val="24"/>
          <w:lang w:eastAsia="uk-UA"/>
        </w:rPr>
        <w:t>.</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shd w:val="clear" w:color="auto" w:fill="FFFFFF"/>
          <w:lang w:eastAsia="uk-UA"/>
        </w:rPr>
        <w:t>У разі якщо розмір такого зобов’язання на дату вимоги перевищує 50 ПМ (113 500 грн для 2021 року, 124 050 грн для 2022 року, 134 200 грн для 2023 року), </w:t>
      </w:r>
      <w:r w:rsidRPr="00F40F54">
        <w:rPr>
          <w:rFonts w:ascii="Times New Roman" w:eastAsia="Times New Roman" w:hAnsi="Times New Roman" w:cs="Times New Roman"/>
          <w:color w:val="333333"/>
          <w:sz w:val="24"/>
          <w:szCs w:val="24"/>
          <w:lang w:eastAsia="uk-UA"/>
        </w:rPr>
        <w:t xml:space="preserve">фінансове зобов’язання </w:t>
      </w:r>
      <w:r w:rsidRPr="00F40F54">
        <w:rPr>
          <w:rFonts w:ascii="Times New Roman" w:eastAsia="Times New Roman" w:hAnsi="Times New Roman" w:cs="Times New Roman"/>
          <w:color w:val="333333"/>
          <w:sz w:val="24"/>
          <w:szCs w:val="24"/>
          <w:lang w:eastAsia="uk-UA"/>
        </w:rPr>
        <w:lastRenderedPageBreak/>
        <w:t>суб’єкта декларування / члена його сім’ї як поручителя за договором поруки підлягає відображенню у розділі 13 «Фінансові зобов’язання» декларації за той звітний період, у якому до суб’єкта декларування – поручителя / члена сім’ї – поручителя за зобов’язанням третьої особи пред’явлено вимогу кредитора про виконання ним зобов’язання боржника (за забезпеченим порукою кредитним договором, договором позики). У деклараціях за наступні звітні періоди таке зобов’язання відображатиметься у разі, якщо його розмір перевищуватиме 50 ПМ. </w:t>
      </w:r>
    </w:p>
    <w:p w:rsidR="00F40F54" w:rsidRPr="00F40F54" w:rsidRDefault="00F40F54" w:rsidP="00F40F54">
      <w:pPr>
        <w:spacing w:after="0" w:line="240" w:lineRule="auto"/>
        <w:ind w:firstLine="425"/>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У разі якщо за вказаним зобов’язанням суб’єкт декларування здійснив разовий видаток, що перевищує 50 ПМ (113 500 грн для 2021 року, 124 050 грн для 2022 року, 134 200 грн для 2023 року), він підлягає відображенню у розділі 14 «Видатки та правочини суб’єкта декларування» декларації за той звітний період, в якому здійснено такий видаток. При зазначенні видатку в блоці полів щодо правочину слід вказувати відомості про договір поруки.</w:t>
      </w:r>
    </w:p>
    <w:p w:rsidR="00F40F54" w:rsidRPr="00F40F54" w:rsidRDefault="00F40F54" w:rsidP="00F40F54">
      <w:pPr>
        <w:spacing w:after="0" w:line="360" w:lineRule="atLeast"/>
        <w:jc w:val="both"/>
        <w:rPr>
          <w:rFonts w:ascii="Times New Roman" w:eastAsia="Times New Roman" w:hAnsi="Times New Roman" w:cs="Times New Roman"/>
          <w:color w:val="333333"/>
          <w:sz w:val="24"/>
          <w:szCs w:val="24"/>
          <w:lang w:eastAsia="uk-UA"/>
        </w:rPr>
      </w:pPr>
      <w:r w:rsidRPr="00F40F54">
        <w:rPr>
          <w:rFonts w:ascii="Times New Roman" w:eastAsia="Times New Roman" w:hAnsi="Times New Roman" w:cs="Times New Roman"/>
          <w:color w:val="333333"/>
          <w:sz w:val="24"/>
          <w:szCs w:val="24"/>
          <w:lang w:eastAsia="uk-UA"/>
        </w:rPr>
        <w:t> </w:t>
      </w:r>
      <w:bookmarkStart w:id="0" w:name="_GoBack"/>
      <w:bookmarkEnd w:id="0"/>
    </w:p>
    <w:sectPr w:rsidR="00F40F54" w:rsidRPr="00F40F54" w:rsidSect="00D31A8A">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C1918"/>
    <w:multiLevelType w:val="multilevel"/>
    <w:tmpl w:val="B1D0E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004040"/>
    <w:multiLevelType w:val="multilevel"/>
    <w:tmpl w:val="11F68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6913BD"/>
    <w:multiLevelType w:val="multilevel"/>
    <w:tmpl w:val="B798E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FBA"/>
    <w:rsid w:val="002172FC"/>
    <w:rsid w:val="00D31A8A"/>
    <w:rsid w:val="00DD1FBA"/>
    <w:rsid w:val="00E308D5"/>
    <w:rsid w:val="00F40F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31FE4B-BDAC-49D5-B877-1DC0C8C79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40F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0F54"/>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F40F54"/>
    <w:rPr>
      <w:color w:val="0000FF"/>
      <w:u w:val="single"/>
    </w:rPr>
  </w:style>
  <w:style w:type="paragraph" w:styleId="a4">
    <w:name w:val="Normal (Web)"/>
    <w:basedOn w:val="a"/>
    <w:uiPriority w:val="99"/>
    <w:semiHidden/>
    <w:unhideWhenUsed/>
    <w:rsid w:val="00F40F5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F40F54"/>
  </w:style>
  <w:style w:type="character" w:customStyle="1" w:styleId="text-valid">
    <w:name w:val="text-valid"/>
    <w:basedOn w:val="a0"/>
    <w:rsid w:val="00F40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250565">
      <w:bodyDiv w:val="1"/>
      <w:marLeft w:val="0"/>
      <w:marRight w:val="0"/>
      <w:marTop w:val="0"/>
      <w:marBottom w:val="0"/>
      <w:divBdr>
        <w:top w:val="none" w:sz="0" w:space="0" w:color="auto"/>
        <w:left w:val="none" w:sz="0" w:space="0" w:color="auto"/>
        <w:bottom w:val="none" w:sz="0" w:space="0" w:color="auto"/>
        <w:right w:val="none" w:sz="0" w:space="0" w:color="auto"/>
      </w:divBdr>
      <w:divsChild>
        <w:div w:id="1053118337">
          <w:marLeft w:val="0"/>
          <w:marRight w:val="0"/>
          <w:marTop w:val="0"/>
          <w:marBottom w:val="0"/>
          <w:divBdr>
            <w:top w:val="none" w:sz="0" w:space="0" w:color="auto"/>
            <w:left w:val="none" w:sz="0" w:space="0" w:color="auto"/>
            <w:bottom w:val="none" w:sz="0" w:space="0" w:color="auto"/>
            <w:right w:val="none" w:sz="0" w:space="0" w:color="auto"/>
          </w:divBdr>
          <w:divsChild>
            <w:div w:id="792135061">
              <w:marLeft w:val="0"/>
              <w:marRight w:val="0"/>
              <w:marTop w:val="0"/>
              <w:marBottom w:val="0"/>
              <w:divBdr>
                <w:top w:val="none" w:sz="0" w:space="0" w:color="auto"/>
                <w:left w:val="none" w:sz="0" w:space="0" w:color="auto"/>
                <w:bottom w:val="none" w:sz="0" w:space="0" w:color="auto"/>
                <w:right w:val="none" w:sz="0" w:space="0" w:color="auto"/>
              </w:divBdr>
              <w:divsChild>
                <w:div w:id="327293268">
                  <w:marLeft w:val="0"/>
                  <w:marRight w:val="0"/>
                  <w:marTop w:val="0"/>
                  <w:marBottom w:val="0"/>
                  <w:divBdr>
                    <w:top w:val="none" w:sz="0" w:space="0" w:color="auto"/>
                    <w:left w:val="none" w:sz="0" w:space="0" w:color="auto"/>
                    <w:bottom w:val="none" w:sz="0" w:space="0" w:color="auto"/>
                    <w:right w:val="none" w:sz="0" w:space="0" w:color="auto"/>
                  </w:divBdr>
                  <w:divsChild>
                    <w:div w:id="1130904567">
                      <w:marLeft w:val="0"/>
                      <w:marRight w:val="0"/>
                      <w:marTop w:val="0"/>
                      <w:marBottom w:val="0"/>
                      <w:divBdr>
                        <w:top w:val="none" w:sz="0" w:space="0" w:color="auto"/>
                        <w:left w:val="none" w:sz="0" w:space="0" w:color="auto"/>
                        <w:bottom w:val="none" w:sz="0" w:space="0" w:color="auto"/>
                        <w:right w:val="none" w:sz="0" w:space="0" w:color="auto"/>
                      </w:divBdr>
                    </w:div>
                    <w:div w:id="260066887">
                      <w:marLeft w:val="0"/>
                      <w:marRight w:val="0"/>
                      <w:marTop w:val="0"/>
                      <w:marBottom w:val="0"/>
                      <w:divBdr>
                        <w:top w:val="none" w:sz="0" w:space="0" w:color="auto"/>
                        <w:left w:val="none" w:sz="0" w:space="0" w:color="auto"/>
                        <w:bottom w:val="none" w:sz="0" w:space="0" w:color="auto"/>
                        <w:right w:val="none" w:sz="0" w:space="0" w:color="auto"/>
                      </w:divBdr>
                      <w:divsChild>
                        <w:div w:id="1132595432">
                          <w:marLeft w:val="0"/>
                          <w:marRight w:val="0"/>
                          <w:marTop w:val="0"/>
                          <w:marBottom w:val="300"/>
                          <w:divBdr>
                            <w:top w:val="none" w:sz="0" w:space="0" w:color="auto"/>
                            <w:left w:val="none" w:sz="0" w:space="0" w:color="auto"/>
                            <w:bottom w:val="none" w:sz="0" w:space="0" w:color="auto"/>
                            <w:right w:val="none" w:sz="0" w:space="0" w:color="auto"/>
                          </w:divBdr>
                          <w:divsChild>
                            <w:div w:id="57750486">
                              <w:marLeft w:val="0"/>
                              <w:marRight w:val="0"/>
                              <w:marTop w:val="0"/>
                              <w:marBottom w:val="0"/>
                              <w:divBdr>
                                <w:top w:val="single" w:sz="6" w:space="0" w:color="D3D3D3"/>
                                <w:left w:val="single" w:sz="6" w:space="15" w:color="D3D3D3"/>
                                <w:bottom w:val="single" w:sz="6" w:space="0" w:color="D3D3D3"/>
                                <w:right w:val="single" w:sz="6" w:space="15" w:color="D3D3D3"/>
                              </w:divBdr>
                              <w:divsChild>
                                <w:div w:id="108821780">
                                  <w:marLeft w:val="0"/>
                                  <w:marRight w:val="300"/>
                                  <w:marTop w:val="0"/>
                                  <w:marBottom w:val="0"/>
                                  <w:divBdr>
                                    <w:top w:val="none" w:sz="0" w:space="0" w:color="auto"/>
                                    <w:left w:val="none" w:sz="0" w:space="0" w:color="auto"/>
                                    <w:bottom w:val="none" w:sz="0" w:space="0" w:color="auto"/>
                                    <w:right w:val="single" w:sz="6" w:space="15" w:color="D3D3D3"/>
                                  </w:divBdr>
                                </w:div>
                              </w:divsChild>
                            </w:div>
                            <w:div w:id="1381056428">
                              <w:marLeft w:val="0"/>
                              <w:marRight w:val="0"/>
                              <w:marTop w:val="150"/>
                              <w:marBottom w:val="1500"/>
                              <w:divBdr>
                                <w:top w:val="none" w:sz="0" w:space="0" w:color="auto"/>
                                <w:left w:val="none" w:sz="0" w:space="0" w:color="auto"/>
                                <w:bottom w:val="none" w:sz="0" w:space="0" w:color="auto"/>
                                <w:right w:val="none" w:sz="0" w:space="0" w:color="auto"/>
                              </w:divBdr>
                              <w:divsChild>
                                <w:div w:id="1424842119">
                                  <w:marLeft w:val="0"/>
                                  <w:marRight w:val="0"/>
                                  <w:marTop w:val="450"/>
                                  <w:marBottom w:val="450"/>
                                  <w:divBdr>
                                    <w:top w:val="none" w:sz="0" w:space="0" w:color="auto"/>
                                    <w:left w:val="none" w:sz="0" w:space="0" w:color="auto"/>
                                    <w:bottom w:val="none" w:sz="0" w:space="0" w:color="auto"/>
                                    <w:right w:val="none" w:sz="0" w:space="0" w:color="auto"/>
                                  </w:divBdr>
                                  <w:divsChild>
                                    <w:div w:id="813058265">
                                      <w:marLeft w:val="0"/>
                                      <w:marRight w:val="0"/>
                                      <w:marTop w:val="0"/>
                                      <w:marBottom w:val="0"/>
                                      <w:divBdr>
                                        <w:top w:val="none" w:sz="0" w:space="0" w:color="auto"/>
                                        <w:left w:val="none" w:sz="0" w:space="0" w:color="auto"/>
                                        <w:bottom w:val="none" w:sz="0" w:space="0" w:color="auto"/>
                                        <w:right w:val="none" w:sz="0" w:space="0" w:color="auto"/>
                                      </w:divBdr>
                                    </w:div>
                                  </w:divsChild>
                                </w:div>
                                <w:div w:id="1852986635">
                                  <w:marLeft w:val="0"/>
                                  <w:marRight w:val="0"/>
                                  <w:marTop w:val="0"/>
                                  <w:marBottom w:val="0"/>
                                  <w:divBdr>
                                    <w:top w:val="none" w:sz="0" w:space="0" w:color="auto"/>
                                    <w:left w:val="none" w:sz="0" w:space="0" w:color="auto"/>
                                    <w:bottom w:val="none" w:sz="0" w:space="0" w:color="auto"/>
                                    <w:right w:val="none" w:sz="0" w:space="0" w:color="auto"/>
                                  </w:divBdr>
                                </w:div>
                                <w:div w:id="467363212">
                                  <w:marLeft w:val="0"/>
                                  <w:marRight w:val="0"/>
                                  <w:marTop w:val="450"/>
                                  <w:marBottom w:val="450"/>
                                  <w:divBdr>
                                    <w:top w:val="none" w:sz="0" w:space="0" w:color="auto"/>
                                    <w:left w:val="none" w:sz="0" w:space="0" w:color="auto"/>
                                    <w:bottom w:val="none" w:sz="0" w:space="0" w:color="auto"/>
                                    <w:right w:val="none" w:sz="0" w:space="0" w:color="auto"/>
                                  </w:divBdr>
                                  <w:divsChild>
                                    <w:div w:id="387727038">
                                      <w:marLeft w:val="0"/>
                                      <w:marRight w:val="0"/>
                                      <w:marTop w:val="0"/>
                                      <w:marBottom w:val="0"/>
                                      <w:divBdr>
                                        <w:top w:val="none" w:sz="0" w:space="0" w:color="auto"/>
                                        <w:left w:val="none" w:sz="0" w:space="0" w:color="auto"/>
                                        <w:bottom w:val="none" w:sz="0" w:space="0" w:color="auto"/>
                                        <w:right w:val="none" w:sz="0" w:space="0" w:color="auto"/>
                                      </w:divBdr>
                                    </w:div>
                                    <w:div w:id="1048532678">
                                      <w:marLeft w:val="0"/>
                                      <w:marRight w:val="0"/>
                                      <w:marTop w:val="0"/>
                                      <w:marBottom w:val="0"/>
                                      <w:divBdr>
                                        <w:top w:val="none" w:sz="0" w:space="0" w:color="auto"/>
                                        <w:left w:val="none" w:sz="0" w:space="0" w:color="auto"/>
                                        <w:bottom w:val="none" w:sz="0" w:space="0" w:color="auto"/>
                                        <w:right w:val="none" w:sz="0" w:space="0" w:color="auto"/>
                                      </w:divBdr>
                                      <w:divsChild>
                                        <w:div w:id="52536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257703">
                          <w:marLeft w:val="0"/>
                          <w:marRight w:val="0"/>
                          <w:marTop w:val="0"/>
                          <w:marBottom w:val="300"/>
                          <w:divBdr>
                            <w:top w:val="none" w:sz="0" w:space="0" w:color="auto"/>
                            <w:left w:val="none" w:sz="0" w:space="0" w:color="auto"/>
                            <w:bottom w:val="none" w:sz="0" w:space="0" w:color="auto"/>
                            <w:right w:val="none" w:sz="0" w:space="0" w:color="auto"/>
                          </w:divBdr>
                          <w:divsChild>
                            <w:div w:id="1734811087">
                              <w:marLeft w:val="0"/>
                              <w:marRight w:val="0"/>
                              <w:marTop w:val="0"/>
                              <w:marBottom w:val="0"/>
                              <w:divBdr>
                                <w:top w:val="single" w:sz="6" w:space="0" w:color="D3D3D3"/>
                                <w:left w:val="single" w:sz="6" w:space="15" w:color="D3D3D3"/>
                                <w:bottom w:val="single" w:sz="6" w:space="0" w:color="D3D3D3"/>
                                <w:right w:val="single" w:sz="6" w:space="15" w:color="D3D3D3"/>
                              </w:divBdr>
                              <w:divsChild>
                                <w:div w:id="1072239400">
                                  <w:marLeft w:val="0"/>
                                  <w:marRight w:val="300"/>
                                  <w:marTop w:val="0"/>
                                  <w:marBottom w:val="0"/>
                                  <w:divBdr>
                                    <w:top w:val="none" w:sz="0" w:space="0" w:color="auto"/>
                                    <w:left w:val="none" w:sz="0" w:space="0" w:color="auto"/>
                                    <w:bottom w:val="none" w:sz="0" w:space="0" w:color="auto"/>
                                    <w:right w:val="single" w:sz="6" w:space="15" w:color="D3D3D3"/>
                                  </w:divBdr>
                                </w:div>
                              </w:divsChild>
                            </w:div>
                            <w:div w:id="1696465815">
                              <w:marLeft w:val="0"/>
                              <w:marRight w:val="0"/>
                              <w:marTop w:val="150"/>
                              <w:marBottom w:val="1500"/>
                              <w:divBdr>
                                <w:top w:val="none" w:sz="0" w:space="0" w:color="auto"/>
                                <w:left w:val="none" w:sz="0" w:space="0" w:color="auto"/>
                                <w:bottom w:val="none" w:sz="0" w:space="0" w:color="auto"/>
                                <w:right w:val="none" w:sz="0" w:space="0" w:color="auto"/>
                              </w:divBdr>
                              <w:divsChild>
                                <w:div w:id="561908245">
                                  <w:marLeft w:val="0"/>
                                  <w:marRight w:val="0"/>
                                  <w:marTop w:val="450"/>
                                  <w:marBottom w:val="450"/>
                                  <w:divBdr>
                                    <w:top w:val="none" w:sz="0" w:space="0" w:color="auto"/>
                                    <w:left w:val="none" w:sz="0" w:space="0" w:color="auto"/>
                                    <w:bottom w:val="none" w:sz="0" w:space="0" w:color="auto"/>
                                    <w:right w:val="none" w:sz="0" w:space="0" w:color="auto"/>
                                  </w:divBdr>
                                  <w:divsChild>
                                    <w:div w:id="411317106">
                                      <w:marLeft w:val="0"/>
                                      <w:marRight w:val="0"/>
                                      <w:marTop w:val="0"/>
                                      <w:marBottom w:val="0"/>
                                      <w:divBdr>
                                        <w:top w:val="none" w:sz="0" w:space="0" w:color="auto"/>
                                        <w:left w:val="none" w:sz="0" w:space="0" w:color="auto"/>
                                        <w:bottom w:val="none" w:sz="0" w:space="0" w:color="auto"/>
                                        <w:right w:val="none" w:sz="0" w:space="0" w:color="auto"/>
                                      </w:divBdr>
                                    </w:div>
                                  </w:divsChild>
                                </w:div>
                                <w:div w:id="1079669300">
                                  <w:marLeft w:val="0"/>
                                  <w:marRight w:val="0"/>
                                  <w:marTop w:val="0"/>
                                  <w:marBottom w:val="0"/>
                                  <w:divBdr>
                                    <w:top w:val="none" w:sz="0" w:space="0" w:color="auto"/>
                                    <w:left w:val="none" w:sz="0" w:space="0" w:color="auto"/>
                                    <w:bottom w:val="none" w:sz="0" w:space="0" w:color="auto"/>
                                    <w:right w:val="none" w:sz="0" w:space="0" w:color="auto"/>
                                  </w:divBdr>
                                </w:div>
                                <w:div w:id="660431501">
                                  <w:marLeft w:val="0"/>
                                  <w:marRight w:val="0"/>
                                  <w:marTop w:val="450"/>
                                  <w:marBottom w:val="450"/>
                                  <w:divBdr>
                                    <w:top w:val="none" w:sz="0" w:space="0" w:color="auto"/>
                                    <w:left w:val="none" w:sz="0" w:space="0" w:color="auto"/>
                                    <w:bottom w:val="none" w:sz="0" w:space="0" w:color="auto"/>
                                    <w:right w:val="none" w:sz="0" w:space="0" w:color="auto"/>
                                  </w:divBdr>
                                  <w:divsChild>
                                    <w:div w:id="1804076262">
                                      <w:marLeft w:val="0"/>
                                      <w:marRight w:val="0"/>
                                      <w:marTop w:val="0"/>
                                      <w:marBottom w:val="0"/>
                                      <w:divBdr>
                                        <w:top w:val="none" w:sz="0" w:space="0" w:color="auto"/>
                                        <w:left w:val="none" w:sz="0" w:space="0" w:color="auto"/>
                                        <w:bottom w:val="none" w:sz="0" w:space="0" w:color="auto"/>
                                        <w:right w:val="none" w:sz="0" w:space="0" w:color="auto"/>
                                      </w:divBdr>
                                    </w:div>
                                    <w:div w:id="198202361">
                                      <w:marLeft w:val="0"/>
                                      <w:marRight w:val="0"/>
                                      <w:marTop w:val="0"/>
                                      <w:marBottom w:val="0"/>
                                      <w:divBdr>
                                        <w:top w:val="none" w:sz="0" w:space="0" w:color="auto"/>
                                        <w:left w:val="none" w:sz="0" w:space="0" w:color="auto"/>
                                        <w:bottom w:val="none" w:sz="0" w:space="0" w:color="auto"/>
                                        <w:right w:val="none" w:sz="0" w:space="0" w:color="auto"/>
                                      </w:divBdr>
                                      <w:divsChild>
                                        <w:div w:id="164288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959985">
                          <w:marLeft w:val="0"/>
                          <w:marRight w:val="0"/>
                          <w:marTop w:val="0"/>
                          <w:marBottom w:val="300"/>
                          <w:divBdr>
                            <w:top w:val="none" w:sz="0" w:space="0" w:color="auto"/>
                            <w:left w:val="none" w:sz="0" w:space="0" w:color="auto"/>
                            <w:bottom w:val="none" w:sz="0" w:space="0" w:color="auto"/>
                            <w:right w:val="none" w:sz="0" w:space="0" w:color="auto"/>
                          </w:divBdr>
                          <w:divsChild>
                            <w:div w:id="666057728">
                              <w:marLeft w:val="0"/>
                              <w:marRight w:val="0"/>
                              <w:marTop w:val="0"/>
                              <w:marBottom w:val="0"/>
                              <w:divBdr>
                                <w:top w:val="single" w:sz="6" w:space="0" w:color="D3D3D3"/>
                                <w:left w:val="single" w:sz="6" w:space="15" w:color="D3D3D3"/>
                                <w:bottom w:val="single" w:sz="6" w:space="0" w:color="D3D3D3"/>
                                <w:right w:val="single" w:sz="6" w:space="15" w:color="D3D3D3"/>
                              </w:divBdr>
                              <w:divsChild>
                                <w:div w:id="1600719523">
                                  <w:marLeft w:val="0"/>
                                  <w:marRight w:val="300"/>
                                  <w:marTop w:val="0"/>
                                  <w:marBottom w:val="0"/>
                                  <w:divBdr>
                                    <w:top w:val="none" w:sz="0" w:space="0" w:color="auto"/>
                                    <w:left w:val="none" w:sz="0" w:space="0" w:color="auto"/>
                                    <w:bottom w:val="none" w:sz="0" w:space="0" w:color="auto"/>
                                    <w:right w:val="single" w:sz="6" w:space="15" w:color="D3D3D3"/>
                                  </w:divBdr>
                                </w:div>
                              </w:divsChild>
                            </w:div>
                            <w:div w:id="690841220">
                              <w:marLeft w:val="0"/>
                              <w:marRight w:val="0"/>
                              <w:marTop w:val="150"/>
                              <w:marBottom w:val="1500"/>
                              <w:divBdr>
                                <w:top w:val="none" w:sz="0" w:space="0" w:color="auto"/>
                                <w:left w:val="none" w:sz="0" w:space="0" w:color="auto"/>
                                <w:bottom w:val="none" w:sz="0" w:space="0" w:color="auto"/>
                                <w:right w:val="none" w:sz="0" w:space="0" w:color="auto"/>
                              </w:divBdr>
                              <w:divsChild>
                                <w:div w:id="378358843">
                                  <w:marLeft w:val="0"/>
                                  <w:marRight w:val="0"/>
                                  <w:marTop w:val="450"/>
                                  <w:marBottom w:val="450"/>
                                  <w:divBdr>
                                    <w:top w:val="none" w:sz="0" w:space="0" w:color="auto"/>
                                    <w:left w:val="none" w:sz="0" w:space="0" w:color="auto"/>
                                    <w:bottom w:val="none" w:sz="0" w:space="0" w:color="auto"/>
                                    <w:right w:val="none" w:sz="0" w:space="0" w:color="auto"/>
                                  </w:divBdr>
                                  <w:divsChild>
                                    <w:div w:id="1661693326">
                                      <w:marLeft w:val="0"/>
                                      <w:marRight w:val="0"/>
                                      <w:marTop w:val="0"/>
                                      <w:marBottom w:val="0"/>
                                      <w:divBdr>
                                        <w:top w:val="none" w:sz="0" w:space="0" w:color="auto"/>
                                        <w:left w:val="none" w:sz="0" w:space="0" w:color="auto"/>
                                        <w:bottom w:val="none" w:sz="0" w:space="0" w:color="auto"/>
                                        <w:right w:val="none" w:sz="0" w:space="0" w:color="auto"/>
                                      </w:divBdr>
                                    </w:div>
                                  </w:divsChild>
                                </w:div>
                                <w:div w:id="289479734">
                                  <w:marLeft w:val="0"/>
                                  <w:marRight w:val="0"/>
                                  <w:marTop w:val="0"/>
                                  <w:marBottom w:val="0"/>
                                  <w:divBdr>
                                    <w:top w:val="none" w:sz="0" w:space="0" w:color="auto"/>
                                    <w:left w:val="none" w:sz="0" w:space="0" w:color="auto"/>
                                    <w:bottom w:val="none" w:sz="0" w:space="0" w:color="auto"/>
                                    <w:right w:val="none" w:sz="0" w:space="0" w:color="auto"/>
                                  </w:divBdr>
                                </w:div>
                                <w:div w:id="1583566307">
                                  <w:marLeft w:val="0"/>
                                  <w:marRight w:val="0"/>
                                  <w:marTop w:val="0"/>
                                  <w:marBottom w:val="0"/>
                                  <w:divBdr>
                                    <w:top w:val="none" w:sz="0" w:space="0" w:color="auto"/>
                                    <w:left w:val="none" w:sz="0" w:space="0" w:color="auto"/>
                                    <w:bottom w:val="none" w:sz="0" w:space="0" w:color="auto"/>
                                    <w:right w:val="none" w:sz="0" w:space="0" w:color="auto"/>
                                  </w:divBdr>
                                </w:div>
                                <w:div w:id="493298705">
                                  <w:marLeft w:val="0"/>
                                  <w:marRight w:val="0"/>
                                  <w:marTop w:val="450"/>
                                  <w:marBottom w:val="450"/>
                                  <w:divBdr>
                                    <w:top w:val="none" w:sz="0" w:space="0" w:color="auto"/>
                                    <w:left w:val="none" w:sz="0" w:space="0" w:color="auto"/>
                                    <w:bottom w:val="none" w:sz="0" w:space="0" w:color="auto"/>
                                    <w:right w:val="none" w:sz="0" w:space="0" w:color="auto"/>
                                  </w:divBdr>
                                  <w:divsChild>
                                    <w:div w:id="598416035">
                                      <w:marLeft w:val="0"/>
                                      <w:marRight w:val="0"/>
                                      <w:marTop w:val="0"/>
                                      <w:marBottom w:val="0"/>
                                      <w:divBdr>
                                        <w:top w:val="none" w:sz="0" w:space="0" w:color="auto"/>
                                        <w:left w:val="none" w:sz="0" w:space="0" w:color="auto"/>
                                        <w:bottom w:val="none" w:sz="0" w:space="0" w:color="auto"/>
                                        <w:right w:val="none" w:sz="0" w:space="0" w:color="auto"/>
                                      </w:divBdr>
                                    </w:div>
                                    <w:div w:id="1089808447">
                                      <w:marLeft w:val="0"/>
                                      <w:marRight w:val="0"/>
                                      <w:marTop w:val="0"/>
                                      <w:marBottom w:val="0"/>
                                      <w:divBdr>
                                        <w:top w:val="none" w:sz="0" w:space="0" w:color="auto"/>
                                        <w:left w:val="none" w:sz="0" w:space="0" w:color="auto"/>
                                        <w:bottom w:val="none" w:sz="0" w:space="0" w:color="auto"/>
                                        <w:right w:val="none" w:sz="0" w:space="0" w:color="auto"/>
                                      </w:divBdr>
                                      <w:divsChild>
                                        <w:div w:id="185861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650876">
          <w:marLeft w:val="0"/>
          <w:marRight w:val="0"/>
          <w:marTop w:val="0"/>
          <w:marBottom w:val="0"/>
          <w:divBdr>
            <w:top w:val="none" w:sz="0" w:space="0" w:color="auto"/>
            <w:left w:val="none" w:sz="0" w:space="0" w:color="auto"/>
            <w:bottom w:val="none" w:sz="0" w:space="0" w:color="auto"/>
            <w:right w:val="none" w:sz="0" w:space="0" w:color="auto"/>
          </w:divBdr>
          <w:divsChild>
            <w:div w:id="491260244">
              <w:marLeft w:val="0"/>
              <w:marRight w:val="0"/>
              <w:marTop w:val="0"/>
              <w:marBottom w:val="0"/>
              <w:divBdr>
                <w:top w:val="none" w:sz="0" w:space="0" w:color="auto"/>
                <w:left w:val="none" w:sz="0" w:space="0" w:color="auto"/>
                <w:bottom w:val="none" w:sz="0" w:space="0" w:color="auto"/>
                <w:right w:val="none" w:sz="0" w:space="0" w:color="auto"/>
              </w:divBdr>
              <w:divsChild>
                <w:div w:id="655063015">
                  <w:marLeft w:val="0"/>
                  <w:marRight w:val="0"/>
                  <w:marTop w:val="0"/>
                  <w:marBottom w:val="0"/>
                  <w:divBdr>
                    <w:top w:val="none" w:sz="0" w:space="0" w:color="auto"/>
                    <w:left w:val="none" w:sz="0" w:space="0" w:color="auto"/>
                    <w:bottom w:val="none" w:sz="0" w:space="0" w:color="auto"/>
                    <w:right w:val="none" w:sz="0" w:space="0" w:color="auto"/>
                  </w:divBdr>
                </w:div>
                <w:div w:id="250164188">
                  <w:marLeft w:val="0"/>
                  <w:marRight w:val="0"/>
                  <w:marTop w:val="0"/>
                  <w:marBottom w:val="0"/>
                  <w:divBdr>
                    <w:top w:val="none" w:sz="0" w:space="0" w:color="auto"/>
                    <w:left w:val="none" w:sz="0" w:space="0" w:color="auto"/>
                    <w:bottom w:val="none" w:sz="0" w:space="0" w:color="auto"/>
                    <w:right w:val="none" w:sz="0" w:space="0" w:color="auto"/>
                  </w:divBdr>
                </w:div>
              </w:divsChild>
            </w:div>
            <w:div w:id="1570651534">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6151/" TargetMode="External"/><Relationship Id="rId3" Type="http://schemas.openxmlformats.org/officeDocument/2006/relationships/settings" Target="settings.xml"/><Relationship Id="rId7" Type="http://schemas.openxmlformats.org/officeDocument/2006/relationships/hyperlink" Target="https://wiki.nazk.gov.ua/463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nazk.gov.ua/4633/" TargetMode="External"/><Relationship Id="rId5" Type="http://schemas.openxmlformats.org/officeDocument/2006/relationships/hyperlink" Target="https://wiki.nazk.gov.ua/027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4959</Words>
  <Characters>2827</Characters>
  <Application>Microsoft Office Word</Application>
  <DocSecurity>0</DocSecurity>
  <Lines>23</Lines>
  <Paragraphs>15</Paragraphs>
  <ScaleCrop>false</ScaleCrop>
  <Company>Hewlett-Packard Company</Company>
  <LinksUpToDate>false</LinksUpToDate>
  <CharactersWithSpaces>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4</cp:revision>
  <dcterms:created xsi:type="dcterms:W3CDTF">2023-11-14T08:42:00Z</dcterms:created>
  <dcterms:modified xsi:type="dcterms:W3CDTF">2023-11-01T03:27:00Z</dcterms:modified>
</cp:coreProperties>
</file>